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32EC" w:rsidRDefault="005232EC">
      <w:pPr>
        <w:widowControl w:val="0"/>
        <w:spacing w:after="0"/>
        <w:jc w:val="center"/>
        <w:rPr>
          <w:rFonts w:ascii="Times New Roman" w:hAnsi="Times New Roman"/>
          <w:sz w:val="24"/>
        </w:rPr>
      </w:pPr>
    </w:p>
    <w:p w:rsidR="00867B55" w:rsidRDefault="00867B55">
      <w:pPr>
        <w:widowControl w:val="0"/>
        <w:spacing w:after="0"/>
        <w:jc w:val="center"/>
        <w:rPr>
          <w:rFonts w:ascii="Times New Roman" w:hAnsi="Times New Roman"/>
          <w:sz w:val="24"/>
        </w:rPr>
      </w:pPr>
    </w:p>
    <w:p w:rsidR="00867B55" w:rsidRDefault="00867B55">
      <w:pPr>
        <w:widowControl w:val="0"/>
        <w:spacing w:after="0"/>
        <w:jc w:val="center"/>
        <w:rPr>
          <w:rFonts w:ascii="Times New Roman" w:hAnsi="Times New Roman"/>
          <w:sz w:val="24"/>
        </w:rPr>
      </w:pPr>
    </w:p>
    <w:p w:rsidR="00867B55" w:rsidRDefault="00867B55">
      <w:pPr>
        <w:widowControl w:val="0"/>
        <w:spacing w:after="0"/>
        <w:jc w:val="center"/>
        <w:rPr>
          <w:rFonts w:ascii="Times New Roman" w:hAnsi="Times New Roman"/>
          <w:sz w:val="24"/>
        </w:rPr>
      </w:pPr>
    </w:p>
    <w:p w:rsidR="005232EC" w:rsidRDefault="005232EC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</w:p>
    <w:p w:rsidR="005232EC" w:rsidRDefault="00867B55">
      <w:pPr>
        <w:spacing w:after="5" w:line="266" w:lineRule="auto"/>
        <w:ind w:left="4859" w:right="-20" w:hanging="10"/>
        <w:jc w:val="right"/>
      </w:pPr>
      <w:r>
        <w:rPr>
          <w:rFonts w:ascii="Times New Roman" w:hAnsi="Times New Roman"/>
          <w:sz w:val="24"/>
        </w:rPr>
        <w:t xml:space="preserve">Приложение </w:t>
      </w:r>
    </w:p>
    <w:p w:rsidR="005232EC" w:rsidRDefault="00867B55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/>
          <w:sz w:val="24"/>
        </w:rPr>
        <w:t xml:space="preserve">             к рабочей программе дисциплины </w:t>
      </w:r>
    </w:p>
    <w:p w:rsidR="005232EC" w:rsidRDefault="005232EC">
      <w:pPr>
        <w:spacing w:after="268"/>
        <w:ind w:right="-20"/>
        <w:rPr>
          <w:rFonts w:ascii="Times New Roman" w:hAnsi="Times New Roman"/>
          <w:sz w:val="24"/>
        </w:rPr>
      </w:pPr>
    </w:p>
    <w:p w:rsidR="005232EC" w:rsidRDefault="005232EC">
      <w:pPr>
        <w:spacing w:after="268"/>
        <w:ind w:right="-20"/>
        <w:rPr>
          <w:rFonts w:ascii="Times New Roman" w:hAnsi="Times New Roman"/>
          <w:sz w:val="24"/>
        </w:rPr>
      </w:pPr>
    </w:p>
    <w:p w:rsidR="005232EC" w:rsidRDefault="005232EC">
      <w:pPr>
        <w:spacing w:after="268"/>
        <w:ind w:right="-20"/>
      </w:pPr>
    </w:p>
    <w:p w:rsidR="005232EC" w:rsidRDefault="005232EC">
      <w:pPr>
        <w:spacing w:after="268"/>
        <w:ind w:right="-20"/>
      </w:pPr>
    </w:p>
    <w:p w:rsidR="005232EC" w:rsidRDefault="00867B55" w:rsidP="00867B55">
      <w:pPr>
        <w:spacing w:after="0" w:line="240" w:lineRule="auto"/>
        <w:jc w:val="center"/>
        <w:rPr>
          <w:b/>
          <w:sz w:val="28"/>
        </w:rPr>
      </w:pPr>
      <w:r>
        <w:rPr>
          <w:rFonts w:ascii="Times New Roman" w:hAnsi="Times New Roman"/>
          <w:b/>
          <w:sz w:val="28"/>
        </w:rPr>
        <w:t>ОЦЕНОЧНЫЕ МАТЕРИАЛЫ ДЛЯ ПРОМЕЖУТОЧНОЙ АТТЕСТАЦИИ</w:t>
      </w:r>
    </w:p>
    <w:p w:rsidR="005232EC" w:rsidRDefault="00867B55" w:rsidP="00867B55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ПО ДИСЦИПЛИНЕ (МОДУЛЮ)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21"/>
      </w:tblGrid>
      <w:tr w:rsidR="005232EC">
        <w:trPr>
          <w:trHeight w:hRule="exact" w:val="1378"/>
        </w:trPr>
        <w:tc>
          <w:tcPr>
            <w:tcW w:w="10221" w:type="dxa"/>
            <w:shd w:val="clear" w:color="auto" w:fill="FFFFFF"/>
            <w:tcMar>
              <w:left w:w="34" w:type="dxa"/>
              <w:right w:w="34" w:type="dxa"/>
            </w:tcMar>
          </w:tcPr>
          <w:p w:rsidR="005232EC" w:rsidRDefault="005232EC" w:rsidP="00867B5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u w:val="single"/>
              </w:rPr>
            </w:pPr>
          </w:p>
          <w:p w:rsidR="005232EC" w:rsidRDefault="005232EC" w:rsidP="00867B55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32"/>
                <w:u w:val="single"/>
              </w:rPr>
            </w:pPr>
          </w:p>
          <w:p w:rsidR="005232EC" w:rsidRPr="00867B55" w:rsidRDefault="00867B55" w:rsidP="00867B55">
            <w:pPr>
              <w:spacing w:after="0" w:line="240" w:lineRule="auto"/>
              <w:jc w:val="center"/>
              <w:rPr>
                <w:sz w:val="28"/>
                <w:szCs w:val="28"/>
                <w:u w:val="single"/>
              </w:rPr>
            </w:pPr>
            <w:r w:rsidRPr="00867B55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Деловые коммуникации (</w:t>
            </w:r>
            <w:proofErr w:type="spellStart"/>
            <w:r w:rsidRPr="00867B55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билингвальный</w:t>
            </w:r>
            <w:proofErr w:type="spellEnd"/>
            <w:r w:rsidRPr="00867B55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 xml:space="preserve"> курс)</w:t>
            </w:r>
          </w:p>
        </w:tc>
      </w:tr>
    </w:tbl>
    <w:p w:rsidR="005232EC" w:rsidRDefault="00867B55" w:rsidP="00867B55">
      <w:pPr>
        <w:spacing w:after="0" w:line="240" w:lineRule="auto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sz w:val="20"/>
        </w:rPr>
        <w:t>(наименование дисциплины(модуля)</w:t>
      </w:r>
    </w:p>
    <w:p w:rsidR="005232EC" w:rsidRDefault="00867B55" w:rsidP="00867B5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color w:val="201F35"/>
          <w:sz w:val="36"/>
        </w:rPr>
        <w:br/>
      </w:r>
      <w:r>
        <w:rPr>
          <w:rFonts w:ascii="Times New Roman" w:hAnsi="Times New Roman"/>
          <w:color w:val="201F35"/>
          <w:sz w:val="36"/>
        </w:rPr>
        <w:tab/>
      </w:r>
      <w:r>
        <w:rPr>
          <w:rFonts w:ascii="Times New Roman" w:hAnsi="Times New Roman"/>
        </w:rPr>
        <w:t xml:space="preserve">Направление подготовки / </w:t>
      </w:r>
      <w:r>
        <w:rPr>
          <w:rFonts w:ascii="Times New Roman" w:hAnsi="Times New Roman"/>
        </w:rPr>
        <w:t>специальность</w:t>
      </w:r>
    </w:p>
    <w:p w:rsidR="00867B55" w:rsidRDefault="00867B55" w:rsidP="00867B55">
      <w:pPr>
        <w:spacing w:after="0" w:line="240" w:lineRule="auto"/>
        <w:jc w:val="center"/>
        <w:rPr>
          <w:rFonts w:ascii="Times New Roman" w:hAnsi="Times New Roman"/>
          <w:b/>
          <w:color w:val="000000"/>
          <w:sz w:val="32"/>
          <w:u w:val="single"/>
        </w:rPr>
      </w:pPr>
    </w:p>
    <w:p w:rsidR="005232EC" w:rsidRPr="00867B55" w:rsidRDefault="00867B55" w:rsidP="00867B55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 w:rsidRPr="00867B55">
        <w:rPr>
          <w:rFonts w:ascii="Times New Roman" w:hAnsi="Times New Roman"/>
          <w:b/>
          <w:color w:val="000000"/>
          <w:sz w:val="28"/>
          <w:szCs w:val="28"/>
          <w:u w:val="single"/>
        </w:rPr>
        <w:t>38.04.01 Экономика</w:t>
      </w:r>
    </w:p>
    <w:p w:rsidR="005232EC" w:rsidRDefault="005232EC" w:rsidP="00867B55">
      <w:pPr>
        <w:spacing w:after="0" w:line="240" w:lineRule="auto"/>
        <w:jc w:val="center"/>
        <w:rPr>
          <w:rFonts w:ascii="Times New Roman" w:hAnsi="Times New Roman"/>
          <w:b/>
          <w:i/>
          <w:sz w:val="28"/>
        </w:rPr>
      </w:pPr>
    </w:p>
    <w:p w:rsidR="005232EC" w:rsidRDefault="00867B55" w:rsidP="00867B5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Направленность (профиль)/специализация</w:t>
      </w:r>
    </w:p>
    <w:p w:rsidR="00867B55" w:rsidRDefault="00867B55" w:rsidP="00867B55">
      <w:pPr>
        <w:spacing w:after="0" w:line="240" w:lineRule="auto"/>
        <w:jc w:val="center"/>
        <w:rPr>
          <w:rFonts w:ascii="Times New Roman" w:hAnsi="Times New Roman"/>
          <w:sz w:val="32"/>
          <w:u w:val="single"/>
        </w:rPr>
      </w:pPr>
    </w:p>
    <w:p w:rsidR="005232EC" w:rsidRPr="00867B55" w:rsidRDefault="00867B55" w:rsidP="00867B5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67B55">
        <w:rPr>
          <w:rFonts w:ascii="Times New Roman" w:hAnsi="Times New Roman"/>
          <w:b/>
          <w:sz w:val="28"/>
          <w:szCs w:val="28"/>
          <w:u w:val="single"/>
        </w:rPr>
        <w:t>Экономика организаций и отраслевых комплексов</w:t>
      </w:r>
    </w:p>
    <w:p w:rsidR="005232EC" w:rsidRDefault="00867B55" w:rsidP="00867B55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i/>
          <w:sz w:val="28"/>
          <w:vertAlign w:val="superscript"/>
        </w:rPr>
        <w:t>(наименование)</w:t>
      </w:r>
    </w:p>
    <w:p w:rsidR="005232EC" w:rsidRDefault="00867B55">
      <w:pPr>
        <w:jc w:val="center"/>
        <w:rPr>
          <w:rFonts w:ascii="Times New Roman" w:hAnsi="Times New Roman"/>
          <w:sz w:val="28"/>
        </w:rPr>
      </w:pPr>
      <w:bookmarkStart w:id="0" w:name="_GoBack"/>
      <w:bookmarkEnd w:id="0"/>
      <w:r>
        <w:rPr>
          <w:rFonts w:ascii="Times New Roman" w:hAnsi="Times New Roman"/>
          <w:sz w:val="28"/>
        </w:rPr>
        <w:br w:type="page"/>
      </w:r>
    </w:p>
    <w:p w:rsidR="005232EC" w:rsidRDefault="00867B55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Содержание</w:t>
      </w:r>
    </w:p>
    <w:p w:rsidR="005232EC" w:rsidRDefault="00867B55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Пояснительная записка. </w:t>
      </w:r>
    </w:p>
    <w:p w:rsidR="005232EC" w:rsidRDefault="00867B55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sz w:val="24"/>
        </w:rPr>
        <w:t>характеризующих уровень сформированности компетенций.</w:t>
      </w:r>
    </w:p>
    <w:p w:rsidR="005232EC" w:rsidRDefault="00867B55">
      <w:pPr>
        <w:pStyle w:val="a5"/>
        <w:numPr>
          <w:ilvl w:val="0"/>
          <w:numId w:val="37"/>
        </w:numPr>
        <w:spacing w:after="0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color w:val="000000"/>
          <w:sz w:val="24"/>
        </w:rPr>
        <w:t>Методические материалы, определяющие процедуру и критерии оценивания сформированности компет</w:t>
      </w:r>
      <w:r>
        <w:rPr>
          <w:rFonts w:ascii="Times New Roman" w:hAnsi="Times New Roman"/>
          <w:color w:val="000000"/>
          <w:sz w:val="24"/>
        </w:rPr>
        <w:t>енций при проведении промежуточной аттестации.</w:t>
      </w:r>
    </w:p>
    <w:p w:rsidR="005232EC" w:rsidRDefault="005232EC">
      <w:pPr>
        <w:spacing w:after="0"/>
        <w:jc w:val="both"/>
        <w:rPr>
          <w:rFonts w:ascii="Times New Roman" w:hAnsi="Times New Roman"/>
          <w:color w:val="000000"/>
          <w:sz w:val="24"/>
        </w:rPr>
      </w:pPr>
    </w:p>
    <w:p w:rsidR="005232EC" w:rsidRDefault="005232EC">
      <w:pPr>
        <w:rPr>
          <w:rFonts w:ascii="Times New Roman" w:hAnsi="Times New Roman"/>
          <w:color w:val="000000"/>
          <w:sz w:val="23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5232EC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</w:rPr>
      </w:pPr>
    </w:p>
    <w:p w:rsidR="005232EC" w:rsidRDefault="00867B55">
      <w:pPr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lastRenderedPageBreak/>
        <w:t>1. Пояснительная записка</w:t>
      </w:r>
    </w:p>
    <w:p w:rsidR="005232EC" w:rsidRDefault="00867B55">
      <w:pPr>
        <w:pStyle w:val="s1"/>
        <w:jc w:val="both"/>
      </w:pPr>
      <w:r>
        <w:tab/>
        <w:t xml:space="preserve"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</w:t>
      </w:r>
      <w:r>
        <w:t>результатов освоения образовательной программы.</w:t>
      </w:r>
    </w:p>
    <w:p w:rsidR="005232EC" w:rsidRDefault="00867B55">
      <w:pPr>
        <w:pStyle w:val="s1"/>
        <w:ind w:firstLine="708"/>
        <w:jc w:val="both"/>
      </w:pPr>
      <w:r>
        <w:t xml:space="preserve">Формы промежуточной аттестации: </w:t>
      </w:r>
    </w:p>
    <w:p w:rsidR="005232EC" w:rsidRDefault="00867B55">
      <w:pPr>
        <w:pStyle w:val="s1"/>
        <w:ind w:firstLine="708"/>
        <w:jc w:val="both"/>
      </w:pPr>
      <w:r>
        <w:t>очная форма обучения -  экзамен в 1 семестре;</w:t>
      </w:r>
    </w:p>
    <w:p w:rsidR="005232EC" w:rsidRDefault="00867B55">
      <w:pPr>
        <w:pStyle w:val="s1"/>
        <w:ind w:firstLine="708"/>
        <w:jc w:val="both"/>
        <w:rPr>
          <w:color w:val="000000"/>
        </w:rPr>
      </w:pPr>
      <w:r>
        <w:t>заочная форма обучения - экзамен на 1 курсе.</w:t>
      </w:r>
    </w:p>
    <w:p w:rsidR="005232EC" w:rsidRDefault="005232EC">
      <w:pPr>
        <w:pStyle w:val="s1"/>
        <w:ind w:firstLine="708"/>
        <w:jc w:val="both"/>
        <w:rPr>
          <w:color w:val="000000"/>
        </w:rPr>
      </w:pPr>
    </w:p>
    <w:p w:rsidR="005232EC" w:rsidRDefault="00867B55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Перечень компетенций, формируемых в процессе освоения дисциплины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0"/>
        <w:gridCol w:w="3964"/>
      </w:tblGrid>
      <w:tr w:rsidR="005232EC">
        <w:trPr>
          <w:trHeight w:val="429"/>
        </w:trPr>
        <w:tc>
          <w:tcPr>
            <w:tcW w:w="5840" w:type="dxa"/>
          </w:tcPr>
          <w:p w:rsidR="005232EC" w:rsidRDefault="00867B55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и наименование</w:t>
            </w:r>
            <w:r>
              <w:rPr>
                <w:rFonts w:ascii="Times New Roman" w:hAnsi="Times New Roman"/>
                <w:sz w:val="20"/>
              </w:rPr>
              <w:t xml:space="preserve"> компетенции</w:t>
            </w:r>
          </w:p>
        </w:tc>
        <w:tc>
          <w:tcPr>
            <w:tcW w:w="3964" w:type="dxa"/>
          </w:tcPr>
          <w:p w:rsidR="005232EC" w:rsidRDefault="00867B55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индикатора достижения компетенции</w:t>
            </w:r>
          </w:p>
        </w:tc>
      </w:tr>
      <w:tr w:rsidR="005232EC">
        <w:trPr>
          <w:trHeight w:val="310"/>
        </w:trPr>
        <w:tc>
          <w:tcPr>
            <w:tcW w:w="5840" w:type="dxa"/>
          </w:tcPr>
          <w:p w:rsidR="005232EC" w:rsidRDefault="00867B55">
            <w:pPr>
              <w:spacing w:line="240" w:lineRule="auto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УК-4 Способен применять современные коммуникативные технологии, в том числена иностранном(</w:t>
            </w:r>
            <w:proofErr w:type="spellStart"/>
            <w:r>
              <w:rPr>
                <w:rFonts w:ascii="Times New Roman" w:hAnsi="Times New Roman"/>
                <w:color w:val="000000"/>
                <w:sz w:val="19"/>
              </w:rPr>
              <w:t>ых</w:t>
            </w:r>
            <w:proofErr w:type="spellEnd"/>
            <w:r>
              <w:rPr>
                <w:rFonts w:ascii="Times New Roman" w:hAnsi="Times New Roman"/>
                <w:color w:val="000000"/>
                <w:sz w:val="19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3964" w:type="dxa"/>
          </w:tcPr>
          <w:p w:rsidR="005232EC" w:rsidRDefault="00867B55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 xml:space="preserve">УК-4.1 Формирует в соответствии с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фонетическими, графическими, лексическими, грамматическими, стилистическими нормами языка, в том числе иностранного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0"/>
              </w:rPr>
              <w:t>ых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0"/>
              </w:rPr>
              <w:t>), деловую коммуникацию в устной и письменной формах</w:t>
            </w:r>
          </w:p>
          <w:p w:rsidR="005232EC" w:rsidRDefault="00867B55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УК-4.2 Обеспечивает обсуждение результатов профессионального взаимодействия на публи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чных мероприятиях, в деловой переписке, в дискуссии, в иных форматах коммуникации</w:t>
            </w:r>
          </w:p>
          <w:p w:rsidR="005232EC" w:rsidRDefault="005232EC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</w:p>
        </w:tc>
      </w:tr>
      <w:tr w:rsidR="005232EC">
        <w:trPr>
          <w:trHeight w:val="310"/>
        </w:trPr>
        <w:tc>
          <w:tcPr>
            <w:tcW w:w="5840" w:type="dxa"/>
          </w:tcPr>
          <w:p w:rsidR="005232EC" w:rsidRDefault="00867B55">
            <w:pPr>
              <w:spacing w:line="240" w:lineRule="auto"/>
              <w:rPr>
                <w:rFonts w:ascii="Times New Roman" w:hAnsi="Times New Roman"/>
                <w:color w:val="000000"/>
                <w:sz w:val="19"/>
              </w:rPr>
            </w:pPr>
            <w:r>
              <w:rPr>
                <w:rFonts w:ascii="Times New Roman" w:hAnsi="Times New Roman"/>
                <w:color w:val="000000"/>
                <w:sz w:val="19"/>
              </w:rPr>
              <w:t>УК-5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964" w:type="dxa"/>
          </w:tcPr>
          <w:p w:rsidR="005232EC" w:rsidRDefault="00867B55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УК-5.1 Осуществляет профессиональное взаимодействие с учетом разнообра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зия культур, принятых норм, правил, стандартов, личностных и профессиональных ценностей и убеждений</w:t>
            </w:r>
          </w:p>
          <w:p w:rsidR="005232EC" w:rsidRDefault="00867B55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УК-5.2 Анализирует причины разногласий в межкультурной коммуникации, разрешает конфликты, устраняет условия их возникновения</w:t>
            </w:r>
          </w:p>
          <w:p w:rsidR="005232EC" w:rsidRDefault="005232EC">
            <w:pPr>
              <w:spacing w:after="0" w:line="240" w:lineRule="auto"/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</w:p>
        </w:tc>
      </w:tr>
    </w:tbl>
    <w:p w:rsidR="005232EC" w:rsidRDefault="005232EC">
      <w:pPr>
        <w:spacing w:after="0" w:line="240" w:lineRule="auto"/>
        <w:rPr>
          <w:rFonts w:ascii="Times New Roman" w:hAnsi="Times New Roman"/>
          <w:sz w:val="28"/>
        </w:rPr>
      </w:pPr>
    </w:p>
    <w:p w:rsidR="005232EC" w:rsidRDefault="00867B55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Результаты обучения по дисциплине, соотнесенные с планируемыми </w:t>
      </w:r>
    </w:p>
    <w:p w:rsidR="005232EC" w:rsidRDefault="00867B55">
      <w:pPr>
        <w:spacing w:after="0" w:line="240" w:lineRule="auto"/>
        <w:ind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результатами освоения образовательной программы</w:t>
      </w:r>
    </w:p>
    <w:tbl>
      <w:tblPr>
        <w:tblStyle w:val="af2"/>
        <w:tblW w:w="0" w:type="auto"/>
        <w:tblInd w:w="392" w:type="dxa"/>
        <w:tblLook w:val="04A0" w:firstRow="1" w:lastRow="0" w:firstColumn="1" w:lastColumn="0" w:noHBand="0" w:noVBand="1"/>
      </w:tblPr>
      <w:tblGrid>
        <w:gridCol w:w="3557"/>
        <w:gridCol w:w="4609"/>
        <w:gridCol w:w="1864"/>
      </w:tblGrid>
      <w:tr w:rsidR="005232EC">
        <w:trPr>
          <w:trHeight w:val="286"/>
        </w:trPr>
        <w:tc>
          <w:tcPr>
            <w:tcW w:w="3670" w:type="dxa"/>
          </w:tcPr>
          <w:p w:rsidR="005232EC" w:rsidRDefault="00867B5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и наименование индикатора достижения компетенции</w:t>
            </w:r>
          </w:p>
        </w:tc>
        <w:tc>
          <w:tcPr>
            <w:tcW w:w="4793" w:type="dxa"/>
          </w:tcPr>
          <w:p w:rsidR="005232EC" w:rsidRDefault="00867B5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Результаты обучения по дисциплине</w:t>
            </w:r>
          </w:p>
        </w:tc>
        <w:tc>
          <w:tcPr>
            <w:tcW w:w="1908" w:type="dxa"/>
          </w:tcPr>
          <w:p w:rsidR="005232EC" w:rsidRDefault="00867B5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Оценочные материалы (семестр__)</w:t>
            </w:r>
          </w:p>
        </w:tc>
      </w:tr>
      <w:tr w:rsidR="005232EC">
        <w:tc>
          <w:tcPr>
            <w:tcW w:w="3670" w:type="dxa"/>
            <w:vMerge w:val="restart"/>
          </w:tcPr>
          <w:p w:rsidR="005232EC" w:rsidRDefault="00867B55">
            <w:pPr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УК-4.1 Формирует в соотв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етствии с фонетическими, графическими, лексическими, грамматическими, стилистическими нормами языка, в том числе иностранного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0"/>
              </w:rPr>
              <w:t>ых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0"/>
              </w:rPr>
              <w:t>), деловую коммуникацию в устной и письменной формах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4793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Обучающийся знает: </w:t>
            </w:r>
            <w:bookmarkStart w:id="1" w:name="_dx_frag_StartFragment"/>
            <w:bookmarkEnd w:id="1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грамматические конструкции и речевые штампы,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необходимые для запроса и передачи деловой письменной и устной информации, выражения собственной позиции, принятие совместных решений на русском и иностранном языке;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1908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Вопросы (№1 - №12)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c>
          <w:tcPr>
            <w:tcW w:w="3670" w:type="dxa"/>
            <w:vMerge/>
          </w:tcPr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4793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умеет: эффективно и этически корректно строить отношен</w:t>
            </w:r>
            <w:r>
              <w:rPr>
                <w:rFonts w:ascii="Times New Roman" w:hAnsi="Times New Roman"/>
                <w:sz w:val="20"/>
              </w:rPr>
              <w:t>ия с окружающими людьми, коллегами; строить собственную устную и письменную речь на русском и иностранном языке в ситуации деловой коммуникации.</w:t>
            </w:r>
          </w:p>
        </w:tc>
        <w:tc>
          <w:tcPr>
            <w:tcW w:w="1908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Задания (№1 - №2)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c>
          <w:tcPr>
            <w:tcW w:w="3670" w:type="dxa"/>
            <w:vMerge/>
          </w:tcPr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4793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владеет: навыками участия в командной работе, распределения ролей в команде; с</w:t>
            </w:r>
            <w:r>
              <w:rPr>
                <w:rFonts w:ascii="Times New Roman" w:hAnsi="Times New Roman"/>
                <w:sz w:val="20"/>
              </w:rPr>
              <w:t>оставления текстов на русском и иностранном языке</w:t>
            </w:r>
          </w:p>
        </w:tc>
        <w:tc>
          <w:tcPr>
            <w:tcW w:w="1908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Задания №9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c>
          <w:tcPr>
            <w:tcW w:w="3670" w:type="dxa"/>
            <w:vMerge w:val="restart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 xml:space="preserve">УК-4.2 Обеспечивает обсуждение результатов профессионального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lastRenderedPageBreak/>
              <w:t>взаимодействия на публичных мероприятиях, в деловой переписке, в дискуссии, в иных форматах коммуникации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  <w:tc>
          <w:tcPr>
            <w:tcW w:w="4793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 xml:space="preserve">Обучающийся знает: </w:t>
            </w:r>
            <w:r>
              <w:rPr>
                <w:rFonts w:ascii="Times New Roman" w:hAnsi="Times New Roman"/>
                <w:sz w:val="20"/>
              </w:rPr>
              <w:t xml:space="preserve">требования к оформлению деловой корреспонденции, принятые в </w:t>
            </w:r>
            <w:r>
              <w:rPr>
                <w:rFonts w:ascii="Times New Roman" w:hAnsi="Times New Roman"/>
                <w:sz w:val="20"/>
              </w:rPr>
              <w:lastRenderedPageBreak/>
              <w:t>международной практике, типы деловой корреспонденции и документации;</w:t>
            </w:r>
          </w:p>
        </w:tc>
        <w:tc>
          <w:tcPr>
            <w:tcW w:w="1908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Вопросы (№12 - №16)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c>
          <w:tcPr>
            <w:tcW w:w="3670" w:type="dxa"/>
            <w:vMerge/>
          </w:tcPr>
          <w:p w:rsidR="005232EC" w:rsidRDefault="005232EC">
            <w:pPr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4793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Обучающийся умеет: составлять и корректно переводить академические и профессиональные тексты с </w:t>
            </w:r>
            <w:r>
              <w:rPr>
                <w:rFonts w:ascii="Times New Roman" w:hAnsi="Times New Roman"/>
                <w:sz w:val="20"/>
              </w:rPr>
              <w:t>иностранного языка на государственный язык РФ и с государственного языка РФ на иностранный</w:t>
            </w:r>
          </w:p>
        </w:tc>
        <w:tc>
          <w:tcPr>
            <w:tcW w:w="1908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Задания (№3 - №5)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c>
          <w:tcPr>
            <w:tcW w:w="3670" w:type="dxa"/>
            <w:vMerge/>
          </w:tcPr>
          <w:p w:rsidR="005232EC" w:rsidRDefault="005232EC">
            <w:pPr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4793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владеет: навыком представления результатов академической и профессиональной деятельности на публичных мероприятиях</w:t>
            </w:r>
          </w:p>
        </w:tc>
        <w:tc>
          <w:tcPr>
            <w:tcW w:w="1908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Задание 10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c>
          <w:tcPr>
            <w:tcW w:w="3670" w:type="dxa"/>
            <w:vMerge w:val="restart"/>
          </w:tcPr>
          <w:p w:rsidR="005232EC" w:rsidRDefault="00867B55">
            <w:pPr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УК-5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.1 Осуществляет профессиональное взаимодействие с учетом разнообразия культур, принятых норм, правил, стандартов, личностных и профессиональных ценностей и убеждений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4793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Обучающийся знает:  </w:t>
            </w:r>
            <w:r>
              <w:rPr>
                <w:rFonts w:ascii="Times New Roman" w:hAnsi="Times New Roman"/>
                <w:sz w:val="19"/>
              </w:rPr>
              <w:t xml:space="preserve">основные правила коммуникативного поведения и речевого этикета в </w:t>
            </w:r>
            <w:r>
              <w:rPr>
                <w:rFonts w:ascii="Times New Roman" w:hAnsi="Times New Roman"/>
                <w:sz w:val="19"/>
              </w:rPr>
              <w:t>ситуациях межкультурного иноязычного делового общения;</w:t>
            </w:r>
          </w:p>
        </w:tc>
        <w:tc>
          <w:tcPr>
            <w:tcW w:w="1908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Вопросы (№17 - №25)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c>
          <w:tcPr>
            <w:tcW w:w="3670" w:type="dxa"/>
            <w:vMerge/>
          </w:tcPr>
          <w:p w:rsidR="005232EC" w:rsidRDefault="005232EC">
            <w:pPr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4793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умеет:</w:t>
            </w:r>
            <w:r>
              <w:rPr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определять цели и задачи межкультурного профессионального взаимодействия в условиях различных этнических, религиозных ценностных систем, </w:t>
            </w:r>
          </w:p>
        </w:tc>
        <w:tc>
          <w:tcPr>
            <w:tcW w:w="1908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Задания (№6 - №7)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c>
          <w:tcPr>
            <w:tcW w:w="3670" w:type="dxa"/>
            <w:vMerge/>
          </w:tcPr>
          <w:p w:rsidR="005232EC" w:rsidRDefault="005232EC">
            <w:pPr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4793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владеет: навыком выбора способов интеграции работников, принадлежащих к разным культурам, в производственную команду</w:t>
            </w:r>
          </w:p>
        </w:tc>
        <w:tc>
          <w:tcPr>
            <w:tcW w:w="1908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Задание №11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c>
          <w:tcPr>
            <w:tcW w:w="3670" w:type="dxa"/>
            <w:vMerge w:val="restart"/>
          </w:tcPr>
          <w:p w:rsidR="005232EC" w:rsidRDefault="00867B55">
            <w:pPr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УК-5.2 Анализирует причины разногласий в межкультурной коммуникации, разрешает конфликты, устраняет условия их во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зникновения</w:t>
            </w:r>
          </w:p>
          <w:p w:rsidR="005232EC" w:rsidRDefault="005232EC">
            <w:pPr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4793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знает: основные возможные причины разногласий в межкультурной коммуникации</w:t>
            </w:r>
          </w:p>
        </w:tc>
        <w:tc>
          <w:tcPr>
            <w:tcW w:w="1908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Вопросы (№26 - №41)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c>
          <w:tcPr>
            <w:tcW w:w="3670" w:type="dxa"/>
            <w:vMerge/>
          </w:tcPr>
          <w:p w:rsidR="005232EC" w:rsidRDefault="005232EC">
            <w:pPr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4793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умеет: выявлять возможные проблемные ситуации в межкультурной коммуникации</w:t>
            </w:r>
          </w:p>
        </w:tc>
        <w:tc>
          <w:tcPr>
            <w:tcW w:w="1908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Задание №8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c>
          <w:tcPr>
            <w:tcW w:w="3670" w:type="dxa"/>
            <w:vMerge/>
          </w:tcPr>
          <w:p w:rsidR="005232EC" w:rsidRDefault="005232EC">
            <w:pPr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4793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Обучающийся владеет: навыком </w:t>
            </w:r>
            <w:r>
              <w:rPr>
                <w:rFonts w:ascii="Times New Roman" w:hAnsi="Times New Roman"/>
                <w:sz w:val="20"/>
              </w:rPr>
              <w:t>выбора способа поведения в поликультурном коллективе при конфликтной ситуации</w:t>
            </w:r>
          </w:p>
        </w:tc>
        <w:tc>
          <w:tcPr>
            <w:tcW w:w="1908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Задания (№12 - №14)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5232EC" w:rsidRDefault="005232E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</w:p>
    <w:p w:rsidR="005232EC" w:rsidRDefault="00867B5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Промежуточная аттестация (экзамен) проводится в одной из следующих форм: </w:t>
      </w:r>
    </w:p>
    <w:p w:rsidR="005232EC" w:rsidRDefault="00867B5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1) ответ на билет, состоящий из теоретических вопросов и практических заданий;</w:t>
      </w:r>
    </w:p>
    <w:p w:rsidR="005232EC" w:rsidRDefault="00867B5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2)</w:t>
      </w:r>
      <w:r>
        <w:rPr>
          <w:rFonts w:ascii="Times New Roman" w:hAnsi="Times New Roman"/>
          <w:sz w:val="24"/>
        </w:rPr>
        <w:t xml:space="preserve"> выполнение заданий в ЭИОС университета.</w:t>
      </w:r>
    </w:p>
    <w:p w:rsidR="005232EC" w:rsidRDefault="005232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232EC" w:rsidRDefault="00867B55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hd w:val="clear" w:color="auto" w:fill="FFFF00"/>
        </w:rPr>
      </w:pPr>
      <w:r>
        <w:rPr>
          <w:rFonts w:ascii="Times New Roman" w:hAnsi="Times New Roman"/>
          <w:b/>
          <w:sz w:val="24"/>
        </w:rPr>
        <w:t>2.</w:t>
      </w:r>
      <w:r>
        <w:rPr>
          <w:rFonts w:ascii="Times New Roman" w:hAnsi="Times New Roman"/>
          <w:b/>
          <w:sz w:val="24"/>
        </w:rPr>
        <w:tab/>
        <w:t>Типовые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:rsidR="005232EC" w:rsidRDefault="005232EC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hd w:val="clear" w:color="auto" w:fill="FFFF00"/>
        </w:rPr>
      </w:pPr>
    </w:p>
    <w:p w:rsidR="005232EC" w:rsidRDefault="00867B55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2.1 Типовые вопросы (тестовые задания) для оцен</w:t>
      </w:r>
      <w:r>
        <w:rPr>
          <w:rFonts w:ascii="Times New Roman" w:hAnsi="Times New Roman"/>
          <w:b/>
          <w:sz w:val="24"/>
        </w:rPr>
        <w:t>ки знаниевого образовательного результата</w:t>
      </w:r>
    </w:p>
    <w:p w:rsidR="005232EC" w:rsidRDefault="005232EC">
      <w:pPr>
        <w:spacing w:after="0" w:line="240" w:lineRule="auto"/>
        <w:rPr>
          <w:rFonts w:ascii="Times New Roman" w:hAnsi="Times New Roman"/>
          <w:sz w:val="24"/>
        </w:rPr>
      </w:pPr>
    </w:p>
    <w:p w:rsidR="005232EC" w:rsidRDefault="00867B55">
      <w:pPr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sz w:val="24"/>
        </w:rPr>
        <w:t>Проверяемый образовательный результат</w:t>
      </w:r>
      <w:r>
        <w:rPr>
          <w:rFonts w:ascii="Times New Roman" w:hAnsi="Times New Roman"/>
          <w:color w:val="000000"/>
          <w:sz w:val="24"/>
        </w:rPr>
        <w:t>:</w:t>
      </w:r>
    </w:p>
    <w:tbl>
      <w:tblPr>
        <w:tblStyle w:val="af2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89"/>
        <w:gridCol w:w="2222"/>
        <w:gridCol w:w="5211"/>
      </w:tblGrid>
      <w:tr w:rsidR="005232EC">
        <w:tc>
          <w:tcPr>
            <w:tcW w:w="3018" w:type="dxa"/>
          </w:tcPr>
          <w:p w:rsidR="005232EC" w:rsidRDefault="00867B5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  <w:gridSpan w:val="2"/>
          </w:tcPr>
          <w:p w:rsidR="005232EC" w:rsidRDefault="00867B5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Образовательный результат</w:t>
            </w:r>
          </w:p>
        </w:tc>
      </w:tr>
      <w:tr w:rsidR="005232EC">
        <w:tc>
          <w:tcPr>
            <w:tcW w:w="3018" w:type="dxa"/>
          </w:tcPr>
          <w:p w:rsidR="005232EC" w:rsidRDefault="00867B55">
            <w:pPr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 xml:space="preserve">УК-4.1 Формирует в соответствии с фонетическими, графическими, лексическими, грамматическими,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стилистическими нормами языка, в том числе иностранного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0"/>
              </w:rPr>
              <w:t>ых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0"/>
              </w:rPr>
              <w:t>), деловую коммуникацию в устной и письменной формах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 xml:space="preserve"> </w:t>
            </w:r>
          </w:p>
        </w:tc>
        <w:tc>
          <w:tcPr>
            <w:tcW w:w="7579" w:type="dxa"/>
            <w:gridSpan w:val="2"/>
          </w:tcPr>
          <w:p w:rsidR="005232EC" w:rsidRDefault="00867B55">
            <w:pPr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Обучающийся знает: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грамматические конструкции и речевые штампы, необходимые для запроса и передачи деловой письменной и устной информации,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выражения собственной позиции, принятие совместных решений на русском и иностранном языке;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5232EC">
        <w:trPr>
          <w:trHeight w:val="742"/>
        </w:trPr>
        <w:tc>
          <w:tcPr>
            <w:tcW w:w="10597" w:type="dxa"/>
            <w:gridSpan w:val="3"/>
          </w:tcPr>
          <w:p w:rsidR="005232EC" w:rsidRDefault="00867B55">
            <w:pPr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ПРИМЕРЫ ВОПРОСОВ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1. Основные функциональные разновидности речи в деловых целях.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2. Понятие английского языка делового общения.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3. Общее и </w:t>
            </w:r>
            <w:proofErr w:type="gramStart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специфичное  на</w:t>
            </w:r>
            <w:proofErr w:type="gramEnd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 иностранном языке (участие в деловой встрече, беседе; подготовка презентаций, ведение переговоров).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4. Особенности </w:t>
            </w:r>
            <w:proofErr w:type="spellStart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речеупотребления</w:t>
            </w:r>
            <w:proofErr w:type="spellEnd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 в письменной форме. Лексический минимум.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5. Понятие делового документа и деловой переписки.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lastRenderedPageBreak/>
              <w:t>6. Пе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ревод текстов деловой направленности. Обзор основных видов деловой коммуникации. Анализ образцов.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7. Специфика лексики, необходимой для написания и перевода деловой корреспонденции.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8. Правила оформления деловой корреспонденции в современном английском язы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ке.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9. Структура и стиль деловой корреспонденции. Специфика лексики, необходимой для написания и перевода деловой корреспонденции.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10. Специфика лексики, необходимой для написания и перевода деловой корреспонденции.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Графические нормы. Составление различных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 типов деловых бумаг в соответствии с Международными нормами этикета.</w:t>
            </w:r>
          </w:p>
          <w:p w:rsidR="005232EC" w:rsidRDefault="00867B55">
            <w:pPr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11.  Стиль деловой корреспонденции и понятие коммуникативного задания. Терминологический минимум.</w:t>
            </w:r>
          </w:p>
        </w:tc>
      </w:tr>
      <w:tr w:rsidR="005232EC">
        <w:trPr>
          <w:trHeight w:val="742"/>
        </w:trPr>
        <w:tc>
          <w:tcPr>
            <w:tcW w:w="3018" w:type="dxa"/>
          </w:tcPr>
          <w:p w:rsidR="005232EC" w:rsidRDefault="00867B55">
            <w:pPr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lastRenderedPageBreak/>
              <w:t xml:space="preserve">УК-4.2 Обеспечивает обсуждение результатов профессионального взаимодействия на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публичных мероприятиях, в деловой переписке, в дискуссии, в иных форматах коммуникации</w:t>
            </w:r>
          </w:p>
        </w:tc>
        <w:tc>
          <w:tcPr>
            <w:tcW w:w="7579" w:type="dxa"/>
            <w:gridSpan w:val="2"/>
          </w:tcPr>
          <w:p w:rsidR="005232EC" w:rsidRDefault="00867B55">
            <w:pPr>
              <w:jc w:val="both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знает: требования к оформлению деловой корреспонденции, принятые в международной практике, типы деловой корреспонденции и документации;</w:t>
            </w:r>
          </w:p>
        </w:tc>
      </w:tr>
      <w:tr w:rsidR="005232EC" w:rsidRPr="00867B55">
        <w:trPr>
          <w:trHeight w:val="742"/>
        </w:trPr>
        <w:tc>
          <w:tcPr>
            <w:tcW w:w="10597" w:type="dxa"/>
            <w:gridSpan w:val="3"/>
          </w:tcPr>
          <w:p w:rsidR="005232EC" w:rsidRPr="00867B55" w:rsidRDefault="00867B55">
            <w:pPr>
              <w:jc w:val="center"/>
              <w:rPr>
                <w:rFonts w:ascii="Times New Roman" w:hAnsi="Times New Roman"/>
                <w:b/>
                <w:color w:val="000000"/>
                <w:sz w:val="20"/>
                <w:lang w:val="en-US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ПРИМЕРЫ</w:t>
            </w:r>
            <w:r w:rsidRPr="00867B55">
              <w:rPr>
                <w:rFonts w:ascii="Times New Roman" w:hAnsi="Times New Roman"/>
                <w:b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0"/>
              </w:rPr>
              <w:t>ВОПРОСОВ</w:t>
            </w:r>
          </w:p>
          <w:p w:rsidR="005232EC" w:rsidRPr="00867B55" w:rsidRDefault="005232EC">
            <w:pPr>
              <w:jc w:val="center"/>
              <w:rPr>
                <w:rFonts w:ascii="Times New Roman" w:hAnsi="Times New Roman"/>
                <w:color w:val="000000"/>
                <w:sz w:val="20"/>
                <w:lang w:val="en-US"/>
              </w:rPr>
            </w:pP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12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. Answer the question concerning BUSINESS LETTER WRITING (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Ответьте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на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вопрос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по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деловой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переписке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):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What type of business letter contains the information that there are not enough parts in the equipment received?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Ответ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: Letter of complaint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13. Answer the q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uestion concerning BUSINESS LETTER WRITING (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Ответьте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на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вопрос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по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деловой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переписке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):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What type of business letter contains the information reminding of the place, date, and time </w:t>
            </w:r>
            <w:proofErr w:type="gramStart"/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of</w:t>
            </w:r>
            <w:proofErr w:type="gramEnd"/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some commercial event?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Ответ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: Memo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14. Answer the question concerning 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BUSINESS LETTER WRITING (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Ответьте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на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вопрос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по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деловой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переписке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):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What type of business letter contains a kind of thankfulness for the services rendered?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Ответ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: Letter of appreciation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15. Answer the question (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Ответьте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на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вопрос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):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Who was the founding 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father of modern economics as an academic discipline?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Ответ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: Adam Smith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16. Answer the question (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Ответьте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на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вопрос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):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What was Smith’s purpose in writing his only book on economics?</w:t>
            </w:r>
          </w:p>
          <w:p w:rsidR="005232EC" w:rsidRPr="00867B55" w:rsidRDefault="00867B55">
            <w:pPr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Ответ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: Smith’s purpose was to explain why some nations become wealthier th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an others.</w:t>
            </w:r>
          </w:p>
          <w:p w:rsidR="005232EC" w:rsidRPr="00867B55" w:rsidRDefault="00867B55">
            <w:pPr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867B55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</w:p>
          <w:p w:rsidR="005232EC" w:rsidRPr="00867B55" w:rsidRDefault="005232EC">
            <w:pPr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</w:p>
          <w:p w:rsidR="005232EC" w:rsidRPr="00867B55" w:rsidRDefault="005232EC">
            <w:pPr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</w:p>
          <w:p w:rsidR="005232EC" w:rsidRPr="00867B55" w:rsidRDefault="00867B55">
            <w:pPr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867B55">
              <w:rPr>
                <w:rFonts w:ascii="Times New Roman" w:hAnsi="Times New Roman"/>
                <w:color w:val="000000"/>
                <w:sz w:val="20"/>
                <w:lang w:val="en-US"/>
              </w:rPr>
              <w:t xml:space="preserve"> </w:t>
            </w:r>
          </w:p>
        </w:tc>
      </w:tr>
      <w:tr w:rsidR="005232EC">
        <w:trPr>
          <w:trHeight w:val="742"/>
        </w:trPr>
        <w:tc>
          <w:tcPr>
            <w:tcW w:w="5298" w:type="dxa"/>
            <w:gridSpan w:val="2"/>
          </w:tcPr>
          <w:p w:rsidR="005232EC" w:rsidRDefault="00867B55">
            <w:pPr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УК-5.1 Осуществляет профессиональное взаимодействие с учетом разнообразия культур, принятых норм, правил, стандартов, личностных и профессиональных ценностей и убеждений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299" w:type="dxa"/>
          </w:tcPr>
          <w:p w:rsidR="005232EC" w:rsidRDefault="00867B55">
            <w:pPr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знает: основные правила коммуникативного поведения и ре</w:t>
            </w:r>
            <w:r>
              <w:rPr>
                <w:rFonts w:ascii="Times New Roman" w:hAnsi="Times New Roman"/>
                <w:sz w:val="20"/>
              </w:rPr>
              <w:t>чевого этикета в ситуациях межкультурного иноязычного делового общения</w:t>
            </w:r>
          </w:p>
        </w:tc>
      </w:tr>
      <w:tr w:rsidR="005232EC">
        <w:trPr>
          <w:trHeight w:val="742"/>
        </w:trPr>
        <w:tc>
          <w:tcPr>
            <w:tcW w:w="10597" w:type="dxa"/>
            <w:gridSpan w:val="3"/>
          </w:tcPr>
          <w:p w:rsidR="005232EC" w:rsidRDefault="00867B55">
            <w:pPr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ПРИМЕРЫ ВОПРОСОВ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 xml:space="preserve">17. Какие основные правила коммуникативного поведения следует учитывать в межкультурном общении?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 xml:space="preserve">18. Как культурные различия могут влиять на процесс коммуникации и какие проблемы могут возникать из-за этих различий?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 xml:space="preserve">19. Что такое речевой этикет и как он проявляется в разных культурах?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20. Каковы основные принципы речевого этикета, которые необходимо</w:t>
            </w:r>
            <w:r>
              <w:rPr>
                <w:rFonts w:ascii="Times New Roman" w:hAnsi="Times New Roman"/>
                <w:sz w:val="20"/>
                <w:shd w:val="clear" w:color="auto" w:fill="FFFFFF"/>
              </w:rPr>
              <w:t xml:space="preserve"> соблюдать в ситуациях межкультурного иноязычного делового общения?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 xml:space="preserve">21. Какие речевые формулы и выражения являются универсальными для большинства культур в деловых ситуациях?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 xml:space="preserve">22. Какие жесты, мимика и другие невербальные средства коммуникации могут быть </w:t>
            </w:r>
            <w:r>
              <w:rPr>
                <w:rFonts w:ascii="Times New Roman" w:hAnsi="Times New Roman"/>
                <w:sz w:val="20"/>
                <w:shd w:val="clear" w:color="auto" w:fill="FFFFFF"/>
              </w:rPr>
              <w:t xml:space="preserve">интерпретированы по-разному в различных культурах и как это учитывать?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 xml:space="preserve">23. Как правильно обращаться к деловым партнёрам из других стран, учитывая их культурные особенности?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 xml:space="preserve">24. Какие темы следует избегать в разговорах с иностранными партнёрами и почему?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shd w:val="clear" w:color="auto" w:fill="FFFFFF"/>
              </w:rPr>
              <w:t>25. Как проявлять уважение к культуре и традициям деловых партнёров в процессе общения? 10. Какие стратегии можно использовать для предотвращения межкультурных конфликтов в деловом общении</w:t>
            </w:r>
            <w:r>
              <w:rPr>
                <w:rFonts w:ascii="Arial" w:hAnsi="Arial"/>
                <w:sz w:val="13"/>
                <w:shd w:val="clear" w:color="auto" w:fill="FFFFFF"/>
              </w:rPr>
              <w:t>?</w:t>
            </w:r>
            <w:r>
              <w:t xml:space="preserve"> 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rPr>
          <w:trHeight w:val="742"/>
        </w:trPr>
        <w:tc>
          <w:tcPr>
            <w:tcW w:w="5298" w:type="dxa"/>
            <w:gridSpan w:val="2"/>
          </w:tcPr>
          <w:p w:rsidR="005232EC" w:rsidRDefault="00867B55">
            <w:pPr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 xml:space="preserve">УК-5.2 Анализирует причины разногласий в межкультурной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коммуникации, разрешает конфликты, устраняет условия их возникновения</w:t>
            </w:r>
          </w:p>
          <w:p w:rsidR="005232EC" w:rsidRDefault="005232EC">
            <w:pPr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</w:p>
        </w:tc>
        <w:tc>
          <w:tcPr>
            <w:tcW w:w="5299" w:type="dxa"/>
          </w:tcPr>
          <w:p w:rsidR="005232EC" w:rsidRDefault="00867B55">
            <w:pPr>
              <w:jc w:val="both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знает: основные возможные причины разногласий в межкультурной коммуникации</w:t>
            </w:r>
          </w:p>
        </w:tc>
      </w:tr>
      <w:tr w:rsidR="005232EC">
        <w:trPr>
          <w:trHeight w:val="742"/>
        </w:trPr>
        <w:tc>
          <w:tcPr>
            <w:tcW w:w="10597" w:type="dxa"/>
            <w:gridSpan w:val="3"/>
          </w:tcPr>
          <w:p w:rsidR="005232EC" w:rsidRDefault="00867B55">
            <w:pPr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ПРИМЕРЫ ВОПРОСОВ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Пример задания на навыки монологической и диалогическая речи.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Подготовьте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монолог на английском языке объемом1200 символов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lastRenderedPageBreak/>
              <w:t>26. Какие проблемы могут возникнуть у людей с различными формами коммуникации? Приведите примеры.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27. Передовые технологии способствуют развитию </w:t>
            </w:r>
            <w:proofErr w:type="gramStart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коммуникации .</w:t>
            </w:r>
            <w:proofErr w:type="gramEnd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 Правда или миф?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28. Как улучшить связь между со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трудниками и работодателями?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29. Как изменится связь в офисе будущего?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30. Что делает хороший коммуникатор? Какой совет вы бы дали плохому коммуникатору?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31. Как компании могут построить прочные деловые отношения со своими деловыми партнерами?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32. Где вы м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ожете встретить людей, чтобы построить хорошие деловые отношения?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33. Иностранная компания открывает филиал в вашей стране. Какие факторы следует учитывать?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34. По вашему опыту, некоторые национальности лучше строят отношения, чем другие? Если да, то какие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?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35. Международные рынки предоставляют людям возможность работать / учиться в разных странах.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36. Проблемы, с которыми компании могут столкнуться, пытаясь освоить новый рынок.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37. Международные рынки создают безработицу и приводят к потере рабочих мест в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более развитых странах.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38. Как вы думаете, как будут развиваться международные рынки в будущем?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39. Улучшения в технологии приводят к большей удовлетворенности работой.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40. В наши дни не существует такого понятия как «преданность компании».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41. Только усп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ешные люди могут иметь хороший баланс между работой и личной жизнью. Правда или миф?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5232EC" w:rsidRDefault="00867B55">
      <w:p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>2.2 Типовые задания для оценки навыкового образовательного результата</w:t>
      </w:r>
    </w:p>
    <w:p w:rsidR="005232EC" w:rsidRDefault="005232EC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</w:rPr>
      </w:pPr>
    </w:p>
    <w:p w:rsidR="005232EC" w:rsidRDefault="00867B55">
      <w:pPr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Проверяемый образовательный </w:t>
      </w:r>
      <w:proofErr w:type="gramStart"/>
      <w:r>
        <w:rPr>
          <w:rFonts w:ascii="Times New Roman" w:hAnsi="Times New Roman"/>
          <w:sz w:val="24"/>
        </w:rPr>
        <w:t xml:space="preserve">результат </w:t>
      </w:r>
      <w:r>
        <w:rPr>
          <w:rFonts w:ascii="Times New Roman" w:hAnsi="Times New Roman"/>
          <w:color w:val="000000"/>
          <w:sz w:val="24"/>
        </w:rPr>
        <w:t>:</w:t>
      </w:r>
      <w:proofErr w:type="gramEnd"/>
    </w:p>
    <w:tbl>
      <w:tblPr>
        <w:tblStyle w:val="af2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879"/>
        <w:gridCol w:w="60"/>
        <w:gridCol w:w="7483"/>
      </w:tblGrid>
      <w:tr w:rsidR="005232EC">
        <w:tc>
          <w:tcPr>
            <w:tcW w:w="2910" w:type="dxa"/>
          </w:tcPr>
          <w:p w:rsidR="005232EC" w:rsidRDefault="00867B5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gridSpan w:val="2"/>
          </w:tcPr>
          <w:p w:rsidR="005232EC" w:rsidRDefault="00867B5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Образ</w:t>
            </w:r>
            <w:r>
              <w:rPr>
                <w:rFonts w:ascii="Times New Roman" w:hAnsi="Times New Roman"/>
                <w:sz w:val="20"/>
              </w:rPr>
              <w:t>овательный результат</w:t>
            </w:r>
          </w:p>
        </w:tc>
      </w:tr>
      <w:tr w:rsidR="005232EC">
        <w:tc>
          <w:tcPr>
            <w:tcW w:w="2910" w:type="dxa"/>
          </w:tcPr>
          <w:p w:rsidR="005232EC" w:rsidRDefault="00867B55">
            <w:pPr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УК-4.1 Формирует в соответствии с фонетическими, графическими, лексическими, грамматическими, стилистическими нормами языка, в том числе иностранного (</w:t>
            </w:r>
            <w:proofErr w:type="spellStart"/>
            <w:r>
              <w:rPr>
                <w:rFonts w:ascii="Times New Roman" w:hAnsi="Times New Roman"/>
                <w:i/>
                <w:color w:val="000000"/>
                <w:sz w:val="20"/>
              </w:rPr>
              <w:t>ых</w:t>
            </w:r>
            <w:proofErr w:type="spellEnd"/>
            <w:r>
              <w:rPr>
                <w:rFonts w:ascii="Times New Roman" w:hAnsi="Times New Roman"/>
                <w:i/>
                <w:color w:val="000000"/>
                <w:sz w:val="20"/>
              </w:rPr>
              <w:t>), деловую коммуникацию в устной и письменной формах</w:t>
            </w:r>
          </w:p>
          <w:p w:rsidR="005232EC" w:rsidRDefault="005232EC">
            <w:pPr>
              <w:rPr>
                <w:rFonts w:ascii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7722" w:type="dxa"/>
            <w:gridSpan w:val="2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Обучающийся умеет: </w:t>
            </w:r>
            <w:r>
              <w:rPr>
                <w:rFonts w:ascii="Times New Roman" w:hAnsi="Times New Roman"/>
                <w:sz w:val="20"/>
              </w:rPr>
              <w:t>эффективно и этически корректно строить отношения с окружающими людьми, коллегами; строить собственную устную и письменную речь на русском и иностранном языке в ситуации деловой коммуникации.</w:t>
            </w:r>
          </w:p>
        </w:tc>
      </w:tr>
      <w:tr w:rsidR="005232EC">
        <w:trPr>
          <w:trHeight w:val="743"/>
        </w:trPr>
        <w:tc>
          <w:tcPr>
            <w:tcW w:w="10632" w:type="dxa"/>
            <w:gridSpan w:val="3"/>
          </w:tcPr>
          <w:p w:rsidR="005232EC" w:rsidRDefault="00867B55">
            <w:pPr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Задание 1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Ролевая </w:t>
            </w:r>
            <w:proofErr w:type="gramStart"/>
            <w:r>
              <w:rPr>
                <w:rFonts w:ascii="Times New Roman" w:hAnsi="Times New Roman"/>
                <w:sz w:val="20"/>
              </w:rPr>
              <w:t>игра  «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Трудовое соглашение»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Тема (пробле</w:t>
            </w:r>
            <w:r>
              <w:rPr>
                <w:rFonts w:ascii="Times New Roman" w:hAnsi="Times New Roman"/>
                <w:sz w:val="20"/>
              </w:rPr>
              <w:t>ма): специалистам по кадрам из зарубежной компании необходимо подготовить контракт о найме с полным перечнем обязанностей двух сторон, и провести беседу с претендентом об основных положениях контракта; топ-менеджерам - принять и обосновать решение о подпис</w:t>
            </w:r>
            <w:r>
              <w:rPr>
                <w:rFonts w:ascii="Times New Roman" w:hAnsi="Times New Roman"/>
                <w:sz w:val="20"/>
              </w:rPr>
              <w:t xml:space="preserve">ании трудового соглашения.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 Концепция игры: имитационное моделирование профессиональной ситуации, схожей по основным характеристикам с реальной обстановкой и построенной на: а) принципе ролевого взаимодействия в совместной деятельности (имитация произво</w:t>
            </w:r>
            <w:r>
              <w:rPr>
                <w:rFonts w:ascii="Times New Roman" w:hAnsi="Times New Roman"/>
                <w:sz w:val="20"/>
              </w:rPr>
              <w:t xml:space="preserve">дственных функций специалистов через их игровое взаимодействие) и б) принципе диалогического общения (необходимое условие – переживание и разрешение проблемной ситуации).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 Роли (ролевые группы): 1. специалисты по кадрам из зарубежной компании; 2. претен</w:t>
            </w:r>
            <w:r>
              <w:rPr>
                <w:rFonts w:ascii="Times New Roman" w:hAnsi="Times New Roman"/>
                <w:sz w:val="20"/>
              </w:rPr>
              <w:t xml:space="preserve">денты, прошедшие собеседование и отбор на вакантную должность в компании; 3. топ-менеджеры, принимающие решение о подписании контракта.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4. Ожидаемый результат: пакет принятых решений, которые могут быть использованы в дальнейшей профессиональной деятельно</w:t>
            </w:r>
            <w:r>
              <w:rPr>
                <w:rFonts w:ascii="Times New Roman" w:hAnsi="Times New Roman"/>
                <w:sz w:val="20"/>
              </w:rPr>
              <w:t xml:space="preserve">сти; оценка эффективности принятых решений; наглядный показ овладения обучающимися конкретной формой профессиональной деятельности через использование средств иноязычного общения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Задание 2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«Подготовка к интервью и прохождение интервью»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Тема (проблем</w:t>
            </w:r>
            <w:r>
              <w:rPr>
                <w:rFonts w:ascii="Times New Roman" w:hAnsi="Times New Roman"/>
                <w:sz w:val="20"/>
              </w:rPr>
              <w:t>а): специалистам по кадрам из зарубежной компании необходимо подготовить и провести презентацию своей компании на рынке, предоставить описание вакансий с полным перечнем требований, предъявляемых к кандидатам; претендентам на вакансию следует выбрать наибо</w:t>
            </w:r>
            <w:r>
              <w:rPr>
                <w:rFonts w:ascii="Times New Roman" w:hAnsi="Times New Roman"/>
                <w:sz w:val="20"/>
              </w:rPr>
              <w:t xml:space="preserve">лее приемлемую для них вакансию, проанализировать свои личностные качества и навыки, подготовить пакет необходимых документов (резюме, сопроводительное письмо, заявление) и подготовиться к собеседованию; </w:t>
            </w:r>
            <w:proofErr w:type="spellStart"/>
            <w:r>
              <w:rPr>
                <w:rFonts w:ascii="Times New Roman" w:hAnsi="Times New Roman"/>
                <w:sz w:val="20"/>
              </w:rPr>
              <w:t>топменеджерам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- принять и обосновать решение о выбор</w:t>
            </w:r>
            <w:r>
              <w:rPr>
                <w:rFonts w:ascii="Times New Roman" w:hAnsi="Times New Roman"/>
                <w:sz w:val="20"/>
              </w:rPr>
              <w:t xml:space="preserve">е кандидата.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 Концепция игры: имитационное моделирование профессиональной ситуации, схожей по основным характеристикам с реальной обстановкой и построенной на: а) принципе ролевого взаимодействия в совместной деятельности (имитация производственных функ</w:t>
            </w:r>
            <w:r>
              <w:rPr>
                <w:rFonts w:ascii="Times New Roman" w:hAnsi="Times New Roman"/>
                <w:sz w:val="20"/>
              </w:rPr>
              <w:t xml:space="preserve">ций специалистов через их игровое взаимодействие) и б) принципе диалогического общения (необходимое условие – переживание и разрешение проблемной ситуации).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3. Роли (ролевые группы): 1. специалисты по кадрам из зарубежной компании, основывающей свой филиа</w:t>
            </w:r>
            <w:r>
              <w:rPr>
                <w:rFonts w:ascii="Times New Roman" w:hAnsi="Times New Roman"/>
                <w:sz w:val="20"/>
              </w:rPr>
              <w:t xml:space="preserve">л в данном регионе; 2. претенденты, желающие устроиться на работу в данную компанию; 3. топ-менеджеры, принимающие решение о приёме на работу.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color w:val="00B050"/>
                <w:sz w:val="20"/>
              </w:rPr>
            </w:pPr>
            <w:r>
              <w:rPr>
                <w:rFonts w:ascii="Times New Roman" w:hAnsi="Times New Roman"/>
                <w:sz w:val="20"/>
              </w:rPr>
              <w:lastRenderedPageBreak/>
              <w:t>4. Ожидаемый результат: пакет принятых решений, которые могут быть использованы в дальнейшей профессиональной де</w:t>
            </w:r>
            <w:r>
              <w:rPr>
                <w:rFonts w:ascii="Times New Roman" w:hAnsi="Times New Roman"/>
                <w:sz w:val="20"/>
              </w:rPr>
              <w:t>ятельности; оценка эффективности принятых решений, позволяющих определить уровень развития самооценки, а также сравнить её с внешними оценками; наглядный показ овладения обучающимися конкретной формой профессиональной деятельности через использование средс</w:t>
            </w:r>
            <w:r>
              <w:rPr>
                <w:rFonts w:ascii="Times New Roman" w:hAnsi="Times New Roman"/>
                <w:sz w:val="20"/>
              </w:rPr>
              <w:t xml:space="preserve">тв иноязычного общения </w:t>
            </w:r>
          </w:p>
        </w:tc>
      </w:tr>
      <w:tr w:rsidR="005232EC">
        <w:trPr>
          <w:trHeight w:val="478"/>
        </w:trPr>
        <w:tc>
          <w:tcPr>
            <w:tcW w:w="2910" w:type="dxa"/>
          </w:tcPr>
          <w:p w:rsidR="005232EC" w:rsidRDefault="00867B55">
            <w:pPr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lastRenderedPageBreak/>
              <w:t>УК-4.2 Обеспечивает обсуждение результатов профессионального взаимодействия на публичных мероприятиях, в деловой переписке, в дискуссии, в иных форматах коммуникации</w:t>
            </w:r>
          </w:p>
        </w:tc>
        <w:tc>
          <w:tcPr>
            <w:tcW w:w="7722" w:type="dxa"/>
            <w:gridSpan w:val="2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Обучающийся умеет:  </w:t>
            </w:r>
            <w:r>
              <w:rPr>
                <w:rFonts w:ascii="Times New Roman" w:hAnsi="Times New Roman"/>
                <w:sz w:val="19"/>
              </w:rPr>
              <w:t xml:space="preserve">составлять и корректно переводить </w:t>
            </w:r>
            <w:r>
              <w:rPr>
                <w:rFonts w:ascii="Times New Roman" w:hAnsi="Times New Roman"/>
                <w:sz w:val="19"/>
              </w:rPr>
              <w:t>академические и профессиональные тексты с иностранного языка на государственный язык РФ и с государственного языка РФ на иностранный</w:t>
            </w:r>
          </w:p>
        </w:tc>
      </w:tr>
      <w:tr w:rsidR="005232EC">
        <w:trPr>
          <w:trHeight w:val="478"/>
        </w:trPr>
        <w:tc>
          <w:tcPr>
            <w:tcW w:w="10632" w:type="dxa"/>
            <w:gridSpan w:val="3"/>
          </w:tcPr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Задание 3.  Письменно выполните перевод делового письма с русского на английский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Уважаемые господа!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Мы посетили ваш стенд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на выставке в Лондоне и были заинтересованы вашими товарами, представленными на выставке. Мы хотели бы обсудить вопросы, связанные с покупкой ваших насосов.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Нам было бы приятно, если бы вы прислали нам ваши брошюры и ваш экспортный прайс-лист. Возможно, од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новременно вы дадите нам знать и условия платежа, и условия поставки, и время, которое требуется на поставку после того, как вы получите заказ. Если дата поставки и условия платежа будут приемлемы для нас, то мы готовы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разместить у вас заказ.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С нетерпением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 ждем от вас ответа. Благодарим Вас за прекрасную выставку!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С уважением…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</w:p>
          <w:p w:rsidR="005232EC" w:rsidRDefault="00867B55">
            <w:pPr>
              <w:jc w:val="both"/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Задание 4.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Напишите ответ на письмо. При необходимости воспользуйтесь электронным словарем.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proofErr w:type="spellStart"/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Mr</w:t>
            </w:r>
            <w:proofErr w:type="spellEnd"/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Jack </w:t>
            </w:r>
            <w:proofErr w:type="spellStart"/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Lupin</w:t>
            </w:r>
            <w:proofErr w:type="spellEnd"/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7834 17th Street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Detroit, Michigan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Electronics Ltd</w:t>
            </w:r>
          </w:p>
          <w:p w:rsidR="005232EC" w:rsidRPr="00867B55" w:rsidRDefault="00867B55">
            <w:pPr>
              <w:jc w:val="both"/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9034 Commerce Street</w:t>
            </w:r>
          </w:p>
          <w:p w:rsidR="005232EC" w:rsidRPr="00867B55" w:rsidRDefault="005232EC">
            <w:pPr>
              <w:jc w:val="both"/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Detroit, Michigan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USA, 90345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April 25, 2017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Dear Sirs,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I am writing to inform you that yesterday I got my new TV set which was delivered by your delivery service. The package was undamaged so I signed all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documents and paid the rest of the sum. But when I 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unpacked it I found several scratches on the front panel. I would like you to replace the item or give me back my money. Please let me know your decision within 2 days.</w:t>
            </w:r>
          </w:p>
          <w:p w:rsidR="005232EC" w:rsidRPr="00867B55" w:rsidRDefault="005232EC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Yours faithfully,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Задание 5.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Jack</w:t>
            </w:r>
            <w:proofErr w:type="spellEnd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Lupin</w:t>
            </w:r>
            <w:proofErr w:type="spellEnd"/>
          </w:p>
          <w:p w:rsidR="005232EC" w:rsidRDefault="00867B55">
            <w:pPr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1. Напишите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резюме ,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</w:rPr>
              <w:t xml:space="preserve"> предполагая, что вы прет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ендуете на одну из должностей:  а) главный инженер вагонного депо;  б) машинист-инструктор;  в) начальник железнодорожной станции. 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rPr>
          <w:trHeight w:val="478"/>
        </w:trPr>
        <w:tc>
          <w:tcPr>
            <w:tcW w:w="2910" w:type="dxa"/>
          </w:tcPr>
          <w:p w:rsidR="005232EC" w:rsidRDefault="00867B55">
            <w:pPr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УК-5.1 Осуществляет профессиональное взаимодействие с учетом разнообразия культур, принятых норм, правил, стандартов, лич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ностных и профессиональных ценностей и убеждений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i/>
                <w:color w:val="000000"/>
                <w:sz w:val="20"/>
              </w:rPr>
            </w:pPr>
          </w:p>
        </w:tc>
        <w:tc>
          <w:tcPr>
            <w:tcW w:w="7722" w:type="dxa"/>
            <w:gridSpan w:val="2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умеет: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>определять цели и задачи межкультурного профессионального взаимодействия в условиях различных этнических, религиозных ценностных систем</w:t>
            </w:r>
          </w:p>
        </w:tc>
      </w:tr>
      <w:tr w:rsidR="005232EC" w:rsidRPr="00867B55">
        <w:trPr>
          <w:trHeight w:val="1050"/>
        </w:trPr>
        <w:tc>
          <w:tcPr>
            <w:tcW w:w="10632" w:type="dxa"/>
            <w:gridSpan w:val="3"/>
          </w:tcPr>
          <w:p w:rsidR="005232EC" w:rsidRDefault="00867B55">
            <w:pPr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 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Задание 6.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Расположите диалог в правильном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порядке.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1 Yes, whenever you wish.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2 Thanks. Is there somewhere we can get some coffee?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3 Good </w:t>
            </w:r>
            <w:proofErr w:type="gramStart"/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morning</w:t>
            </w:r>
            <w:proofErr w:type="gramEnd"/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. Can I help you?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4 Thanks, that's great. That's a good place to have the stand: lots of people will pass by, and we can always pop across for a coffee ou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rselves!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5 Can we set up the stand now?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6 Yes, good morning. </w:t>
            </w:r>
            <w:proofErr w:type="spellStart"/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Er</w:t>
            </w:r>
            <w:proofErr w:type="spellEnd"/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, well, we've come to register for the conference. I'm Ann Hunter and this is my colleague, Tony Marshall.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7 Ah, yes. Here are your conference badges and this is your information pack.</w:t>
            </w:r>
          </w:p>
          <w:p w:rsidR="005232EC" w:rsidRDefault="00867B55">
            <w:pPr>
              <w:rPr>
                <w:rFonts w:ascii="Times New Roman" w:hAnsi="Times New Roman"/>
                <w:color w:val="000000"/>
                <w:sz w:val="20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8 Of cou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rse...Now, you're with 'General Electric', so your stand is number 35, over there, right by the coffee shop. </w:t>
            </w:r>
            <w:proofErr w:type="spellStart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It</w:t>
            </w:r>
            <w:proofErr w:type="spellEnd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should</w:t>
            </w:r>
            <w:proofErr w:type="spellEnd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be</w:t>
            </w:r>
            <w:proofErr w:type="spellEnd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open</w:t>
            </w:r>
            <w:proofErr w:type="spellEnd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by</w:t>
            </w:r>
            <w:proofErr w:type="spellEnd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now</w:t>
            </w:r>
            <w:proofErr w:type="spellEnd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lastRenderedPageBreak/>
              <w:t>Задание 7.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Выберите один вариант из предложенных.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Receptionist: «Just a moment, please, while I check. You have a reserva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tion for a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three-room suite for tonight»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Guest: «____________</w:t>
            </w:r>
            <w:proofErr w:type="gramStart"/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_?»</w:t>
            </w:r>
            <w:proofErr w:type="gramEnd"/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1 What?! I didn’t ask for a suite.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2 I’m afraid there’s been a mistake. I only asked for a single room, not a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suite.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3 You must be kidding me. I don’t need a suite.</w:t>
            </w:r>
          </w:p>
          <w:p w:rsidR="005232EC" w:rsidRPr="00867B55" w:rsidRDefault="00867B55">
            <w:pPr>
              <w:jc w:val="both"/>
              <w:rPr>
                <w:rFonts w:ascii="Times New Roman" w:hAnsi="Times New Roman"/>
                <w:color w:val="000000"/>
                <w:sz w:val="20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4 I will book a room here.</w:t>
            </w:r>
          </w:p>
          <w:p w:rsidR="005232EC" w:rsidRPr="00867B55" w:rsidRDefault="005232EC">
            <w:pPr>
              <w:jc w:val="both"/>
              <w:rPr>
                <w:rFonts w:ascii="Times New Roman" w:hAnsi="Times New Roman"/>
                <w:color w:val="00B050"/>
                <w:sz w:val="20"/>
                <w:lang w:val="en-US"/>
              </w:rPr>
            </w:pPr>
          </w:p>
        </w:tc>
      </w:tr>
      <w:tr w:rsidR="005232EC">
        <w:trPr>
          <w:trHeight w:val="743"/>
        </w:trPr>
        <w:tc>
          <w:tcPr>
            <w:tcW w:w="2972" w:type="dxa"/>
            <w:gridSpan w:val="2"/>
          </w:tcPr>
          <w:p w:rsidR="005232EC" w:rsidRDefault="00867B55">
            <w:pPr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lastRenderedPageBreak/>
              <w:t>УК-5.2 Анализирует причины разногласий в межкультурной коммуникации, разрешает конфликты, устраняет условия их возникновения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b/>
                <w:sz w:val="20"/>
              </w:rPr>
            </w:pPr>
          </w:p>
        </w:tc>
        <w:tc>
          <w:tcPr>
            <w:tcW w:w="7660" w:type="dxa"/>
          </w:tcPr>
          <w:p w:rsidR="005232EC" w:rsidRDefault="00867B55">
            <w:pPr>
              <w:jc w:val="both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умеет: выявлять возможные проблемные ситуации в межкультурной коммуникации</w:t>
            </w:r>
          </w:p>
        </w:tc>
      </w:tr>
      <w:tr w:rsidR="005232EC" w:rsidRPr="00867B55">
        <w:trPr>
          <w:trHeight w:val="743"/>
        </w:trPr>
        <w:tc>
          <w:tcPr>
            <w:tcW w:w="10632" w:type="dxa"/>
            <w:gridSpan w:val="3"/>
          </w:tcPr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Задание 8.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Некоторые темы неприемлемы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для обсуждения в светской беседе.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Отметьте вариант «</w:t>
            </w:r>
            <w:proofErr w:type="spellStart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True</w:t>
            </w:r>
            <w:proofErr w:type="spellEnd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», если Вы считаете утверждение верным, и вариант «</w:t>
            </w:r>
            <w:proofErr w:type="spellStart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False</w:t>
            </w:r>
            <w:proofErr w:type="spellEnd"/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», если утверждение неверно.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1 It is common to use small talk when you are waiting in a long line-up.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2 Religion is a "safe" topic when making s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mall talk.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3 It is rude for both children and adults not to make small talk with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strangers.</w:t>
            </w:r>
          </w:p>
          <w:p w:rsidR="005232EC" w:rsidRPr="00867B55" w:rsidRDefault="00867B55">
            <w:pPr>
              <w:jc w:val="both"/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4 Sport is not a safe topic when making small talk.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5 Politics is a controversial subject according to society.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6 It is common to discuss the weather in an 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elevator.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7 It is rude to interrupt a conversation in order to make small talk.</w:t>
            </w:r>
          </w:p>
          <w:p w:rsidR="005232EC" w:rsidRPr="00867B55" w:rsidRDefault="00867B55">
            <w:pPr>
              <w:rPr>
                <w:rFonts w:ascii="Times New Roman" w:hAnsi="Times New Roman"/>
                <w:sz w:val="20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8 One reason people use small talk is to eliminate an uncomfortable silence.</w:t>
            </w:r>
          </w:p>
        </w:tc>
      </w:tr>
    </w:tbl>
    <w:p w:rsidR="005232EC" w:rsidRPr="00867B55" w:rsidRDefault="005232EC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8"/>
          <w:lang w:val="en-US"/>
        </w:rPr>
      </w:pPr>
    </w:p>
    <w:p w:rsidR="005232EC" w:rsidRDefault="00867B55">
      <w:pPr>
        <w:spacing w:after="0" w:line="240" w:lineRule="auto"/>
        <w:contextualSpacing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>Проверяемый образовательный результат:</w:t>
      </w:r>
    </w:p>
    <w:tbl>
      <w:tblPr>
        <w:tblStyle w:val="af2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903"/>
        <w:gridCol w:w="1310"/>
        <w:gridCol w:w="5209"/>
      </w:tblGrid>
      <w:tr w:rsidR="005232EC">
        <w:tc>
          <w:tcPr>
            <w:tcW w:w="3964" w:type="dxa"/>
          </w:tcPr>
          <w:p w:rsidR="005232EC" w:rsidRDefault="00867B5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Код и наименование компетенции</w:t>
            </w:r>
          </w:p>
        </w:tc>
        <w:tc>
          <w:tcPr>
            <w:tcW w:w="6663" w:type="dxa"/>
            <w:gridSpan w:val="2"/>
          </w:tcPr>
          <w:p w:rsidR="005232EC" w:rsidRDefault="00867B55"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Образовательный результат</w:t>
            </w:r>
          </w:p>
        </w:tc>
      </w:tr>
      <w:tr w:rsidR="005232EC">
        <w:trPr>
          <w:trHeight w:val="710"/>
        </w:trPr>
        <w:tc>
          <w:tcPr>
            <w:tcW w:w="3964" w:type="dxa"/>
          </w:tcPr>
          <w:p w:rsidR="005232EC" w:rsidRDefault="00867B55">
            <w:pPr>
              <w:jc w:val="both"/>
              <w:rPr>
                <w:rFonts w:ascii="Times New Roman" w:hAnsi="Times New Roman"/>
                <w:color w:val="00B050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УК-4.1 Формирует в соответствии с фонетическими, графическими, лексическими, грамматическими, стилистическими нормами языка, в том числе иностранного (</w:t>
            </w:r>
            <w:proofErr w:type="spellStart"/>
            <w:r>
              <w:rPr>
                <w:rFonts w:ascii="Times New Roman" w:hAnsi="Times New Roman"/>
                <w:sz w:val="20"/>
              </w:rPr>
              <w:t>ых</w:t>
            </w:r>
            <w:proofErr w:type="spellEnd"/>
            <w:r>
              <w:rPr>
                <w:rFonts w:ascii="Times New Roman" w:hAnsi="Times New Roman"/>
                <w:sz w:val="20"/>
              </w:rPr>
              <w:t>), деловую коммуникацию в устной и письменной формах</w:t>
            </w:r>
          </w:p>
        </w:tc>
        <w:tc>
          <w:tcPr>
            <w:tcW w:w="6663" w:type="dxa"/>
            <w:gridSpan w:val="2"/>
          </w:tcPr>
          <w:p w:rsidR="005232EC" w:rsidRDefault="00867B55">
            <w:pPr>
              <w:jc w:val="both"/>
              <w:rPr>
                <w:rFonts w:ascii="Times New Roman" w:hAnsi="Times New Roman"/>
                <w:b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Обучающийся владеет: навыками участия в командной </w:t>
            </w:r>
            <w:r>
              <w:rPr>
                <w:rFonts w:ascii="Times New Roman" w:hAnsi="Times New Roman"/>
                <w:sz w:val="20"/>
              </w:rPr>
              <w:t>работе, распределения ролей в команде; составления текстов на русском и иностранном языке</w:t>
            </w:r>
          </w:p>
        </w:tc>
      </w:tr>
      <w:tr w:rsidR="005232EC">
        <w:tc>
          <w:tcPr>
            <w:tcW w:w="10627" w:type="dxa"/>
            <w:gridSpan w:val="3"/>
          </w:tcPr>
          <w:p w:rsidR="005232EC" w:rsidRDefault="00867B55">
            <w:pPr>
              <w:jc w:val="both"/>
            </w:pPr>
            <w: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Задание 9.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Деловая игра.</w:t>
            </w:r>
            <w: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«Подготовка и проведение переговоров»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1. Тема (проблема): менеджерам из зарубежной компании необходимо подготовить и провести переговоры с</w:t>
            </w:r>
            <w:r>
              <w:rPr>
                <w:rFonts w:ascii="Times New Roman" w:hAnsi="Times New Roman"/>
                <w:sz w:val="20"/>
              </w:rPr>
              <w:t xml:space="preserve"> партнерами своей компании на рынке, предоставить описание товаров с полным перечнем их характеристик; топ-менеджерам - принять и обосновать решение о положениях контракта.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2. Концепция игры: имитационное моделирование профессиональной ситуации, схожей по</w:t>
            </w:r>
            <w:r>
              <w:rPr>
                <w:rFonts w:ascii="Times New Roman" w:hAnsi="Times New Roman"/>
                <w:sz w:val="20"/>
              </w:rPr>
              <w:t xml:space="preserve"> основным характеристикам с реальной обстановкой и построенной на: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а) принципе ролевого взаимодействия в совместной деятельности (имитация производственных функций специалистов через их игровое взаимодействие) и б) принципе диалогического общения (необход</w:t>
            </w:r>
            <w:r>
              <w:rPr>
                <w:rFonts w:ascii="Times New Roman" w:hAnsi="Times New Roman"/>
                <w:sz w:val="20"/>
              </w:rPr>
              <w:t xml:space="preserve">имое условие – переживание и разрешение проблемной ситуации). </w:t>
            </w:r>
          </w:p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3. Роли (ролевые группы): 1. менеджеры из зарубежной компании; 2. партнеры по бизнесу, желающие купить товар; 3. топ-менеджеры, принимающие решение о подписании контракта. </w:t>
            </w:r>
          </w:p>
          <w:p w:rsidR="005232EC" w:rsidRDefault="00867B55">
            <w:pPr>
              <w:jc w:val="both"/>
            </w:pPr>
            <w:r>
              <w:rPr>
                <w:rFonts w:ascii="Times New Roman" w:hAnsi="Times New Roman"/>
                <w:sz w:val="20"/>
              </w:rPr>
              <w:t>4. Ожидаемый результ</w:t>
            </w:r>
            <w:r>
              <w:rPr>
                <w:rFonts w:ascii="Times New Roman" w:hAnsi="Times New Roman"/>
                <w:sz w:val="20"/>
              </w:rPr>
              <w:t>ат: пакет принятых решений, которые могут быть использованы в дальнейшей профессиональной деятельности; оценка эффективности принятых решений, позволяющих определить уровень развития умений общаться на иностранном языке; наглядный показ овладения обучающим</w:t>
            </w:r>
            <w:r>
              <w:rPr>
                <w:rFonts w:ascii="Times New Roman" w:hAnsi="Times New Roman"/>
                <w:sz w:val="20"/>
              </w:rPr>
              <w:t>ися конкретной формой профессиональной деятельности через использование средств иноязычного общения.</w:t>
            </w:r>
            <w:r>
              <w:t xml:space="preserve"> 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  <w:p w:rsidR="005232EC" w:rsidRDefault="005232EC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</w:tc>
      </w:tr>
      <w:tr w:rsidR="005232EC">
        <w:tc>
          <w:tcPr>
            <w:tcW w:w="3964" w:type="dxa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>УК-4.2 Обеспечивает обсуждение результатов профессионального взаимодействия на публичных мероприятиях, в деловой переписке, в дискуссии, в иных формата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х коммуникации</w:t>
            </w:r>
          </w:p>
        </w:tc>
        <w:tc>
          <w:tcPr>
            <w:tcW w:w="6663" w:type="dxa"/>
            <w:gridSpan w:val="2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владеет: навыком представления результатов академической и профессиональной деятельности на публичных мероприятиях</w:t>
            </w:r>
          </w:p>
        </w:tc>
      </w:tr>
      <w:tr w:rsidR="005232EC" w:rsidRPr="00867B55">
        <w:tc>
          <w:tcPr>
            <w:tcW w:w="10627" w:type="dxa"/>
            <w:gridSpan w:val="3"/>
          </w:tcPr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Задание 10.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Составьте презентацию, учитывая следующие параметры: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ORGANIZATION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lastRenderedPageBreak/>
              <w:t xml:space="preserve">Is my presentation the right 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length?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too long • too short • just right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COMMUNICATION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How is my body language?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good • bad Why?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How well do I deal with nervousness?</w:t>
            </w:r>
          </w:p>
          <w:p w:rsidR="005232EC" w:rsidRPr="00867B55" w:rsidRDefault="00867B55">
            <w:pPr>
              <w:contextualSpacing/>
              <w:jc w:val="both"/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well • not well Why?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Does the audience understand me?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yes, all the time • yes, most of the time • yes, some of the time • 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no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Do I have trouble expressing myself in </w:t>
            </w:r>
            <w:proofErr w:type="gramStart"/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English</w:t>
            </w:r>
            <w:proofErr w:type="gramEnd"/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yes, all the time • yes, most of the time • yes, some of the time • no</w:t>
            </w:r>
          </w:p>
          <w:p w:rsidR="005232EC" w:rsidRPr="00867B55" w:rsidRDefault="00867B55">
            <w:pPr>
              <w:contextualSpacing/>
              <w:jc w:val="both"/>
              <w:rPr>
                <w:rFonts w:ascii="Times New Roman" w:hAnsi="Times New Roman"/>
                <w:sz w:val="20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What are some words or phrases I need but don’t know?</w:t>
            </w:r>
          </w:p>
        </w:tc>
      </w:tr>
      <w:tr w:rsidR="005232EC">
        <w:trPr>
          <w:trHeight w:val="989"/>
        </w:trPr>
        <w:tc>
          <w:tcPr>
            <w:tcW w:w="3964" w:type="dxa"/>
          </w:tcPr>
          <w:p w:rsidR="005232EC" w:rsidRDefault="00867B55">
            <w:pPr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lastRenderedPageBreak/>
              <w:t xml:space="preserve">УК-5.1 Осуществляет профессиональное взаимодействие с учетом разнообразия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культур, принятых норм, правил, стандартов, личностных и профессиональных ценностей и убеждений</w:t>
            </w:r>
          </w:p>
          <w:p w:rsidR="005232EC" w:rsidRDefault="005232EC">
            <w:pPr>
              <w:jc w:val="both"/>
              <w:rPr>
                <w:rFonts w:ascii="Times New Roman" w:hAnsi="Times New Roman"/>
                <w:sz w:val="20"/>
              </w:rPr>
            </w:pPr>
          </w:p>
        </w:tc>
        <w:tc>
          <w:tcPr>
            <w:tcW w:w="6663" w:type="dxa"/>
            <w:gridSpan w:val="2"/>
          </w:tcPr>
          <w:p w:rsidR="005232EC" w:rsidRDefault="00867B55"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владеет: навыком выбора способов интеграции работников, принадлежащих к разным культурам, в производственную команду</w:t>
            </w:r>
          </w:p>
        </w:tc>
      </w:tr>
      <w:tr w:rsidR="005232EC" w:rsidRPr="00867B55">
        <w:tc>
          <w:tcPr>
            <w:tcW w:w="10627" w:type="dxa"/>
            <w:gridSpan w:val="3"/>
          </w:tcPr>
          <w:p w:rsidR="005232EC" w:rsidRDefault="00867B55">
            <w:pPr>
              <w:contextualSpacing/>
              <w:jc w:val="both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Задание 11.</w:t>
            </w:r>
          </w:p>
          <w:p w:rsidR="005232EC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 xml:space="preserve">Совместите части </w:t>
            </w: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предложений и узнайте, каких принципов деловой этики придерживаются бизнесмены в разных странах.</w:t>
            </w:r>
          </w:p>
          <w:p w:rsidR="005232EC" w:rsidRDefault="005232EC">
            <w:pPr>
              <w:rPr>
                <w:rFonts w:ascii="Arial" w:hAnsi="Arial"/>
                <w:color w:val="1A1A1A"/>
                <w:sz w:val="15"/>
                <w:shd w:val="clear" w:color="auto" w:fill="FFFFFF"/>
              </w:rPr>
            </w:pP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1. </w:t>
            </w:r>
            <w:proofErr w:type="gramStart"/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Germany</w:t>
            </w:r>
            <w:r w:rsidRPr="00867B55">
              <w:rPr>
                <w:rFonts w:ascii="Times New Roman" w:hAnsi="Times New Roman"/>
                <w:sz w:val="20"/>
                <w:lang w:val="en-US"/>
              </w:rPr>
              <w:t xml:space="preserve">  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2</w:t>
            </w:r>
            <w:proofErr w:type="gramEnd"/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China   3 Sweden</w:t>
            </w:r>
            <w:r w:rsidRPr="00867B55">
              <w:rPr>
                <w:rFonts w:ascii="Times New Roman" w:hAnsi="Times New Roman"/>
                <w:sz w:val="20"/>
                <w:lang w:val="en-US"/>
              </w:rPr>
              <w:t xml:space="preserve">  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4 The United  Kingdom</w:t>
            </w:r>
          </w:p>
          <w:p w:rsidR="005232EC" w:rsidRPr="00867B55" w:rsidRDefault="005232EC">
            <w:pPr>
              <w:rPr>
                <w:rFonts w:ascii="Times New Roman" w:hAnsi="Times New Roman"/>
                <w:sz w:val="20"/>
                <w:lang w:val="en-US"/>
              </w:rPr>
            </w:pP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sz w:val="20"/>
                <w:lang w:val="en-US"/>
              </w:rPr>
              <w:t xml:space="preserve"> 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a. - consider professional and technical skills to be very important;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have a strong sense of authori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ty;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respect the different positions in the hierarchy of their companies;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clearly define how jobs should be done;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are very loyal to their companies and expect their subordinates to obey them;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are often older than in other countries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b. - receive a 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general education;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delegate authority;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take a practical approach to management;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have relatively formal relationships at work;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encourage their employees to work individually;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believe it is important to continue education and training at work.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c. -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 xml:space="preserve"> consider social qualities to be as important as education;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encourage their employees to take an interest in their work;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pay close attention to the quality of working life;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do not use much authority as in other countries;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appreciate low-level decis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ion-making;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are often women.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d. - generally attend business schools;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communicate easily and informally at work;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admire the qualities of a leader;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expect everyone to work hard. Individual performance is measured and initiative is rewarded;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have co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mpetitive and aggressive attitudes to work;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often accept innovation and change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e. - have either gained their experience in state-owned enterprises or are competitive self-starters;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older managers hold technical degrees rather than business qualificatio</w:t>
            </w: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ns;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work very long hours and expect their subordinates to do so;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are extremely innovative, optimistic and determined;</w:t>
            </w:r>
          </w:p>
          <w:p w:rsidR="005232EC" w:rsidRPr="00867B55" w:rsidRDefault="00867B55">
            <w:pPr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</w:pPr>
            <w:r w:rsidRPr="00867B55">
              <w:rPr>
                <w:rFonts w:ascii="Times New Roman" w:hAnsi="Times New Roman"/>
                <w:color w:val="1A1A1A"/>
                <w:sz w:val="20"/>
                <w:shd w:val="clear" w:color="auto" w:fill="FFFFFF"/>
                <w:lang w:val="en-US"/>
              </w:rPr>
              <w:t>- are quick to invest in the development of new products, market techniques and methods of production and distribution</w:t>
            </w:r>
          </w:p>
          <w:p w:rsidR="005232EC" w:rsidRPr="00867B55" w:rsidRDefault="005232EC">
            <w:pPr>
              <w:rPr>
                <w:rFonts w:ascii="Times New Roman" w:hAnsi="Times New Roman"/>
                <w:sz w:val="20"/>
                <w:lang w:val="en-US"/>
              </w:rPr>
            </w:pPr>
          </w:p>
        </w:tc>
      </w:tr>
      <w:tr w:rsidR="005232EC">
        <w:tc>
          <w:tcPr>
            <w:tcW w:w="5313" w:type="dxa"/>
            <w:gridSpan w:val="2"/>
          </w:tcPr>
          <w:p w:rsidR="005232EC" w:rsidRDefault="00867B55">
            <w:pPr>
              <w:contextualSpacing/>
              <w:rPr>
                <w:rFonts w:ascii="Times New Roman" w:hAnsi="Times New Roman"/>
                <w:i/>
                <w:color w:val="000000"/>
                <w:sz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</w:rPr>
              <w:t xml:space="preserve">УК-5.2 </w:t>
            </w:r>
            <w:r>
              <w:rPr>
                <w:rFonts w:ascii="Times New Roman" w:hAnsi="Times New Roman"/>
                <w:i/>
                <w:color w:val="000000"/>
                <w:sz w:val="20"/>
              </w:rPr>
              <w:t>Анализирует причины разногласий в межкультурной коммуникации, разрешает конфликты, устраняет условия их возникновения</w:t>
            </w:r>
          </w:p>
          <w:p w:rsidR="005232EC" w:rsidRDefault="005232EC">
            <w:pPr>
              <w:contextualSpacing/>
              <w:jc w:val="both"/>
              <w:rPr>
                <w:rFonts w:ascii="Times New Roman" w:hAnsi="Times New Roman"/>
                <w:i/>
                <w:sz w:val="20"/>
              </w:rPr>
            </w:pPr>
          </w:p>
        </w:tc>
        <w:tc>
          <w:tcPr>
            <w:tcW w:w="5314" w:type="dxa"/>
          </w:tcPr>
          <w:p w:rsidR="005232EC" w:rsidRDefault="00867B55">
            <w:pPr>
              <w:contextualSpacing/>
              <w:jc w:val="both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Обучающийся владеет: навыком выбора способа поведения в поликультурном коллективе при конфликтной ситуации</w:t>
            </w:r>
          </w:p>
        </w:tc>
      </w:tr>
      <w:tr w:rsidR="005232EC">
        <w:tc>
          <w:tcPr>
            <w:tcW w:w="10627" w:type="dxa"/>
            <w:gridSpan w:val="3"/>
          </w:tcPr>
          <w:p w:rsidR="005232EC" w:rsidRDefault="00867B55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1A1A1A"/>
                <w:sz w:val="20"/>
                <w:shd w:val="clear" w:color="auto" w:fill="FFFFFF"/>
              </w:rPr>
              <w:t>Задания</w:t>
            </w:r>
          </w:p>
          <w:p w:rsidR="005232EC" w:rsidRDefault="00867B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 xml:space="preserve">12 </w:t>
            </w:r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В</w:t>
            </w:r>
            <w:proofErr w:type="gramEnd"/>
            <w:r>
              <w:rPr>
                <w:rFonts w:ascii="Times New Roman" w:hAnsi="Times New Roman"/>
                <w:color w:val="000000"/>
                <w:sz w:val="20"/>
              </w:rPr>
              <w:t xml:space="preserve"> начале и </w:t>
            </w:r>
            <w:r>
              <w:rPr>
                <w:rFonts w:ascii="Times New Roman" w:hAnsi="Times New Roman"/>
                <w:color w:val="000000"/>
                <w:sz w:val="20"/>
              </w:rPr>
              <w:t>середине 1990-х гг. в России стала чрезвычайно активизироваться деятельность рекламных агентств. Однако потенциальные потребители рекламной продукции реагировали на нее отрицательно, причем степень интенсивности реакции варьировалась от «обычной» негативно</w:t>
            </w:r>
            <w:r>
              <w:rPr>
                <w:rFonts w:ascii="Times New Roman" w:hAnsi="Times New Roman"/>
                <w:color w:val="000000"/>
                <w:sz w:val="20"/>
              </w:rPr>
              <w:t>й реакции до откровенного неприятия, от раздражения до агрессии по отношению к производителю рекламируемого товара. Другими словами, реклама не только не была в подавляющем большинстве случаев успешной, но и достигала абсолютно противоположного эффекта. Об</w:t>
            </w:r>
            <w:r>
              <w:rPr>
                <w:rFonts w:ascii="Times New Roman" w:hAnsi="Times New Roman"/>
                <w:color w:val="000000"/>
                <w:sz w:val="20"/>
              </w:rPr>
              <w:t>ъясните, чем был вызван такой результат. Как неудача рекламодателей на начальном этапе этого бизнеса в России связана со стереотипами и идентичностью россиян?</w:t>
            </w:r>
          </w:p>
          <w:p w:rsidR="005232EC" w:rsidRDefault="00867B55">
            <w:pPr>
              <w:shd w:val="clear" w:color="auto" w:fill="FFFFFF"/>
              <w:jc w:val="both"/>
              <w:rPr>
                <w:rFonts w:ascii="Times New Roman" w:hAnsi="Times New Roman"/>
                <w:color w:val="000000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13.</w:t>
            </w:r>
            <w: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</w:rPr>
              <w:t xml:space="preserve">Вам предстоит принять участие в переговорах с представителями зарубежных стран. Какие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</w:rPr>
              <w:t>темпора</w:t>
            </w:r>
            <w:r>
              <w:rPr>
                <w:rFonts w:ascii="Times New Roman" w:hAnsi="Times New Roman"/>
                <w:color w:val="000000"/>
                <w:sz w:val="20"/>
              </w:rPr>
              <w:t>льные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</w:rPr>
              <w:t xml:space="preserve"> и </w:t>
            </w:r>
            <w:r>
              <w:rPr>
                <w:rFonts w:ascii="Times New Roman" w:hAnsi="Times New Roman"/>
                <w:color w:val="000000"/>
                <w:sz w:val="20"/>
              </w:rPr>
              <w:lastRenderedPageBreak/>
              <w:t>проксемические параметры общения необходимо учесть, вступая в межкультурную коммуникацию?</w:t>
            </w:r>
          </w:p>
          <w:p w:rsidR="005232EC" w:rsidRDefault="00867B55">
            <w:pPr>
              <w:shd w:val="clear" w:color="auto" w:fill="FFFFFF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000000"/>
                <w:sz w:val="20"/>
              </w:rPr>
              <w:t>14. Вам предстоит встречать и провожать в аэропорту туристов из разных стран: американцев, испанцев, французов, итальянцев. Определите дистанцию общения, комф</w:t>
            </w:r>
            <w:r>
              <w:rPr>
                <w:rFonts w:ascii="Times New Roman" w:hAnsi="Times New Roman"/>
                <w:color w:val="000000"/>
                <w:sz w:val="20"/>
              </w:rPr>
              <w:t>ортную для каждого из туристов в соответствии с их принадлежностью к национальной культуре страны, из которой они прибыли, а также нормы времени, которыми они руководствуются в принятии решений и планировании собственных действий.</w:t>
            </w:r>
          </w:p>
          <w:p w:rsidR="005232EC" w:rsidRDefault="005232EC">
            <w:pPr>
              <w:contextualSpacing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:rsidR="005232EC" w:rsidRDefault="005232EC">
      <w:pPr>
        <w:spacing w:after="0" w:line="240" w:lineRule="auto"/>
        <w:jc w:val="center"/>
        <w:rPr>
          <w:rFonts w:ascii="Times New Roman" w:hAnsi="Times New Roman"/>
          <w:b/>
          <w:sz w:val="24"/>
          <w:shd w:val="clear" w:color="auto" w:fill="00FF00"/>
        </w:rPr>
      </w:pPr>
    </w:p>
    <w:p w:rsidR="005232EC" w:rsidRDefault="00867B55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2.3.  Перечень вопросов для подготовки обучающихся к промежуточной аттестации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1.</w:t>
      </w:r>
      <w:r>
        <w:rPr>
          <w:rFonts w:ascii="Times New Roman" w:hAnsi="Times New Roman"/>
          <w:sz w:val="24"/>
        </w:rPr>
        <w:tab/>
        <w:t>Деловое общение и деловой этикет как учебная дисциплина: предмет, цели и задачи изучения.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2.</w:t>
      </w:r>
      <w:r>
        <w:rPr>
          <w:rFonts w:ascii="Times New Roman" w:hAnsi="Times New Roman"/>
          <w:sz w:val="24"/>
        </w:rPr>
        <w:tab/>
        <w:t xml:space="preserve">Общение как вид взаимодействия людей. Значение общения. Функции общения. Основные </w:t>
      </w:r>
      <w:r>
        <w:rPr>
          <w:rFonts w:ascii="Times New Roman" w:hAnsi="Times New Roman"/>
          <w:sz w:val="24"/>
        </w:rPr>
        <w:t xml:space="preserve">единицы общения.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3.</w:t>
      </w:r>
      <w:r>
        <w:rPr>
          <w:rFonts w:ascii="Times New Roman" w:hAnsi="Times New Roman"/>
          <w:sz w:val="24"/>
        </w:rPr>
        <w:tab/>
        <w:t xml:space="preserve">Виды общения.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4.</w:t>
      </w:r>
      <w:r>
        <w:rPr>
          <w:rFonts w:ascii="Times New Roman" w:hAnsi="Times New Roman"/>
          <w:sz w:val="24"/>
        </w:rPr>
        <w:tab/>
        <w:t xml:space="preserve">Условия эффективной коммуникации: принцип кооперации, принцип вежливости и др.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</w:t>
      </w:r>
      <w:r>
        <w:rPr>
          <w:rFonts w:ascii="Times New Roman" w:hAnsi="Times New Roman"/>
          <w:sz w:val="24"/>
        </w:rPr>
        <w:tab/>
        <w:t>Специфика делового общения. Функции, принципы и формы делового общения.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6.</w:t>
      </w:r>
      <w:r>
        <w:rPr>
          <w:rFonts w:ascii="Times New Roman" w:hAnsi="Times New Roman"/>
          <w:sz w:val="24"/>
        </w:rPr>
        <w:tab/>
        <w:t>Вербальные средства коммуникации. Особенности речевого обще</w:t>
      </w:r>
      <w:r>
        <w:rPr>
          <w:rFonts w:ascii="Times New Roman" w:hAnsi="Times New Roman"/>
          <w:sz w:val="24"/>
        </w:rPr>
        <w:t>ния. Основные функции речевой коммуникации. Правила речевого поведения.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7.</w:t>
      </w:r>
      <w:r>
        <w:rPr>
          <w:rFonts w:ascii="Times New Roman" w:hAnsi="Times New Roman"/>
          <w:sz w:val="24"/>
        </w:rPr>
        <w:tab/>
        <w:t>Невербальные средства общения (</w:t>
      </w:r>
      <w:proofErr w:type="spellStart"/>
      <w:r>
        <w:rPr>
          <w:rFonts w:ascii="Times New Roman" w:hAnsi="Times New Roman"/>
          <w:sz w:val="24"/>
        </w:rPr>
        <w:t>кинесические</w:t>
      </w:r>
      <w:proofErr w:type="spellEnd"/>
      <w:r>
        <w:rPr>
          <w:rFonts w:ascii="Times New Roman" w:hAnsi="Times New Roman"/>
          <w:sz w:val="24"/>
        </w:rPr>
        <w:t xml:space="preserve">, просодические, проксемические, </w:t>
      </w:r>
      <w:proofErr w:type="spellStart"/>
      <w:r>
        <w:rPr>
          <w:rFonts w:ascii="Times New Roman" w:hAnsi="Times New Roman"/>
          <w:sz w:val="24"/>
        </w:rPr>
        <w:t>такесические</w:t>
      </w:r>
      <w:proofErr w:type="spellEnd"/>
      <w:r>
        <w:rPr>
          <w:rFonts w:ascii="Times New Roman" w:hAnsi="Times New Roman"/>
          <w:sz w:val="24"/>
        </w:rPr>
        <w:t xml:space="preserve">): классификация, общая характеристика.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8.</w:t>
      </w:r>
      <w:r>
        <w:rPr>
          <w:rFonts w:ascii="Times New Roman" w:hAnsi="Times New Roman"/>
          <w:sz w:val="24"/>
        </w:rPr>
        <w:tab/>
        <w:t>Мимика в деловом общении.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9.</w:t>
      </w:r>
      <w:r>
        <w:rPr>
          <w:rFonts w:ascii="Times New Roman" w:hAnsi="Times New Roman"/>
          <w:sz w:val="24"/>
        </w:rPr>
        <w:tab/>
        <w:t>Позы и жесты в делов</w:t>
      </w:r>
      <w:r>
        <w:rPr>
          <w:rFonts w:ascii="Times New Roman" w:hAnsi="Times New Roman"/>
          <w:sz w:val="24"/>
        </w:rPr>
        <w:t>ом общении.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10.</w:t>
      </w:r>
      <w:r>
        <w:rPr>
          <w:rFonts w:ascii="Times New Roman" w:hAnsi="Times New Roman"/>
          <w:sz w:val="24"/>
        </w:rPr>
        <w:tab/>
        <w:t>Визуальный контакт в деловом общении. Виды взгляда.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11.</w:t>
      </w:r>
      <w:r>
        <w:rPr>
          <w:rFonts w:ascii="Times New Roman" w:hAnsi="Times New Roman"/>
          <w:sz w:val="24"/>
        </w:rPr>
        <w:tab/>
        <w:t>Ритмико-интонационные и экстралингвистические аспекты деловой речи (темп, громкость, высота тона, тембр, паузы, вздохи и т.д.).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12.</w:t>
      </w:r>
      <w:r>
        <w:rPr>
          <w:rFonts w:ascii="Times New Roman" w:hAnsi="Times New Roman"/>
          <w:sz w:val="24"/>
        </w:rPr>
        <w:tab/>
        <w:t>Организация пространства в деловых коммуникациях.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13</w:t>
      </w:r>
      <w:r>
        <w:rPr>
          <w:rFonts w:ascii="Times New Roman" w:hAnsi="Times New Roman"/>
          <w:sz w:val="24"/>
        </w:rPr>
        <w:t>.</w:t>
      </w:r>
      <w:r>
        <w:rPr>
          <w:rFonts w:ascii="Times New Roman" w:hAnsi="Times New Roman"/>
          <w:sz w:val="24"/>
        </w:rPr>
        <w:tab/>
        <w:t>Дистанция между деловыми партнерами.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14.</w:t>
      </w:r>
      <w:r>
        <w:rPr>
          <w:rFonts w:ascii="Times New Roman" w:hAnsi="Times New Roman"/>
          <w:sz w:val="24"/>
        </w:rPr>
        <w:tab/>
        <w:t>Тактические средства делового общения. Рукопожатия между деловыми партнерами.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15.</w:t>
      </w:r>
      <w:r>
        <w:rPr>
          <w:rFonts w:ascii="Times New Roman" w:hAnsi="Times New Roman"/>
          <w:sz w:val="24"/>
        </w:rPr>
        <w:tab/>
        <w:t xml:space="preserve">Специфика, формы и жанры устного делового общения.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16.</w:t>
      </w:r>
      <w:r>
        <w:rPr>
          <w:rFonts w:ascii="Times New Roman" w:hAnsi="Times New Roman"/>
          <w:sz w:val="24"/>
        </w:rPr>
        <w:tab/>
        <w:t>Приветственная речь.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17.</w:t>
      </w:r>
      <w:r>
        <w:rPr>
          <w:rFonts w:ascii="Times New Roman" w:hAnsi="Times New Roman"/>
          <w:sz w:val="24"/>
        </w:rPr>
        <w:tab/>
        <w:t>Поздравительная речь.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18.</w:t>
      </w:r>
      <w:r>
        <w:rPr>
          <w:rFonts w:ascii="Times New Roman" w:hAnsi="Times New Roman"/>
          <w:sz w:val="24"/>
        </w:rPr>
        <w:tab/>
        <w:t>Рекламная речь.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19.</w:t>
      </w:r>
      <w:r>
        <w:rPr>
          <w:rFonts w:ascii="Times New Roman" w:hAnsi="Times New Roman"/>
          <w:sz w:val="24"/>
        </w:rPr>
        <w:tab/>
        <w:t>Докл</w:t>
      </w:r>
      <w:r>
        <w:rPr>
          <w:rFonts w:ascii="Times New Roman" w:hAnsi="Times New Roman"/>
          <w:sz w:val="24"/>
        </w:rPr>
        <w:t>ад в деловом общении.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20.</w:t>
      </w:r>
      <w:r>
        <w:rPr>
          <w:rFonts w:ascii="Times New Roman" w:hAnsi="Times New Roman"/>
          <w:sz w:val="24"/>
        </w:rPr>
        <w:tab/>
        <w:t xml:space="preserve">Подготовка публичного выступления.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21.</w:t>
      </w:r>
      <w:r>
        <w:rPr>
          <w:rFonts w:ascii="Times New Roman" w:hAnsi="Times New Roman"/>
          <w:sz w:val="24"/>
        </w:rPr>
        <w:tab/>
        <w:t xml:space="preserve">Структура публичного выступления.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22.</w:t>
      </w:r>
      <w:r>
        <w:rPr>
          <w:rFonts w:ascii="Times New Roman" w:hAnsi="Times New Roman"/>
          <w:sz w:val="24"/>
        </w:rPr>
        <w:tab/>
        <w:t xml:space="preserve">Осуществление публичного выступления.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23.</w:t>
      </w:r>
      <w:r>
        <w:rPr>
          <w:rFonts w:ascii="Times New Roman" w:hAnsi="Times New Roman"/>
          <w:sz w:val="24"/>
        </w:rPr>
        <w:tab/>
        <w:t>Способы воздействия на слушателя.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24.</w:t>
      </w:r>
      <w:r>
        <w:rPr>
          <w:rFonts w:ascii="Times New Roman" w:hAnsi="Times New Roman"/>
          <w:sz w:val="24"/>
        </w:rPr>
        <w:tab/>
        <w:t>Правила подготовки и проведения деловой беседы.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25.</w:t>
      </w:r>
      <w:r>
        <w:rPr>
          <w:rFonts w:ascii="Times New Roman" w:hAnsi="Times New Roman"/>
          <w:sz w:val="24"/>
        </w:rPr>
        <w:tab/>
        <w:t>Правила проведения</w:t>
      </w:r>
      <w:r>
        <w:rPr>
          <w:rFonts w:ascii="Times New Roman" w:hAnsi="Times New Roman"/>
          <w:sz w:val="24"/>
        </w:rPr>
        <w:t xml:space="preserve"> телефонного делового разговора.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26.</w:t>
      </w:r>
      <w:r>
        <w:rPr>
          <w:rFonts w:ascii="Times New Roman" w:hAnsi="Times New Roman"/>
          <w:sz w:val="24"/>
        </w:rPr>
        <w:tab/>
        <w:t>Правила проведения собеседования.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27.</w:t>
      </w:r>
      <w:r>
        <w:rPr>
          <w:rFonts w:ascii="Times New Roman" w:hAnsi="Times New Roman"/>
          <w:sz w:val="24"/>
        </w:rPr>
        <w:tab/>
        <w:t>Правила подготовки и проведения собраний, совещаний.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28.</w:t>
      </w:r>
      <w:r>
        <w:rPr>
          <w:rFonts w:ascii="Times New Roman" w:hAnsi="Times New Roman"/>
          <w:sz w:val="24"/>
        </w:rPr>
        <w:tab/>
        <w:t>Правила подготовки и проведения презентаций.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29.</w:t>
      </w:r>
      <w:r>
        <w:rPr>
          <w:rFonts w:ascii="Times New Roman" w:hAnsi="Times New Roman"/>
          <w:sz w:val="24"/>
        </w:rPr>
        <w:tab/>
        <w:t>Тактика и стратегия проведения деловых переговоров.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30.</w:t>
      </w:r>
      <w:r>
        <w:rPr>
          <w:rFonts w:ascii="Times New Roman" w:hAnsi="Times New Roman"/>
          <w:sz w:val="24"/>
        </w:rPr>
        <w:tab/>
        <w:t xml:space="preserve">Конфликт в деловом </w:t>
      </w:r>
      <w:r>
        <w:rPr>
          <w:rFonts w:ascii="Times New Roman" w:hAnsi="Times New Roman"/>
          <w:sz w:val="24"/>
        </w:rPr>
        <w:t>общении и стратегии поведения в конфликтных ситуациях. Способы разрешения конфликтов в деловом общении.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31.</w:t>
      </w:r>
      <w:r>
        <w:rPr>
          <w:rFonts w:ascii="Times New Roman" w:hAnsi="Times New Roman"/>
          <w:sz w:val="24"/>
        </w:rPr>
        <w:tab/>
        <w:t xml:space="preserve">Правила ведения спора в деловом общении. Основные стратегии, тактики и приемы ведения спора.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32.</w:t>
      </w:r>
      <w:r>
        <w:rPr>
          <w:rFonts w:ascii="Times New Roman" w:hAnsi="Times New Roman"/>
          <w:sz w:val="24"/>
        </w:rPr>
        <w:tab/>
        <w:t xml:space="preserve">Мастерство аргументации.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33.</w:t>
      </w:r>
      <w:r>
        <w:rPr>
          <w:rFonts w:ascii="Times New Roman" w:hAnsi="Times New Roman"/>
          <w:sz w:val="24"/>
        </w:rPr>
        <w:tab/>
        <w:t>Официально-деловой с</w:t>
      </w:r>
      <w:r>
        <w:rPr>
          <w:rFonts w:ascii="Times New Roman" w:hAnsi="Times New Roman"/>
          <w:sz w:val="24"/>
        </w:rPr>
        <w:t xml:space="preserve">тиль. Языковые особенности официально-делового стиля.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34.</w:t>
      </w:r>
      <w:r>
        <w:rPr>
          <w:rFonts w:ascii="Times New Roman" w:hAnsi="Times New Roman"/>
          <w:sz w:val="24"/>
        </w:rPr>
        <w:tab/>
        <w:t xml:space="preserve">Правила оформления документов. 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35.</w:t>
      </w:r>
      <w:r>
        <w:rPr>
          <w:rFonts w:ascii="Times New Roman" w:hAnsi="Times New Roman"/>
          <w:sz w:val="24"/>
        </w:rPr>
        <w:tab/>
        <w:t>Требования к языку и оформлению служебной документации. Виды и разновидности документов.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36.</w:t>
      </w:r>
      <w:r>
        <w:rPr>
          <w:rFonts w:ascii="Times New Roman" w:hAnsi="Times New Roman"/>
          <w:sz w:val="24"/>
        </w:rPr>
        <w:tab/>
        <w:t>Язык деловой переписки.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37.</w:t>
      </w:r>
      <w:r>
        <w:rPr>
          <w:rFonts w:ascii="Times New Roman" w:hAnsi="Times New Roman"/>
          <w:sz w:val="24"/>
        </w:rPr>
        <w:tab/>
        <w:t xml:space="preserve"> Виды деловых писем.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38.</w:t>
      </w:r>
      <w:r>
        <w:rPr>
          <w:rFonts w:ascii="Times New Roman" w:hAnsi="Times New Roman"/>
          <w:sz w:val="24"/>
        </w:rPr>
        <w:tab/>
        <w:t>Деловая переп</w:t>
      </w:r>
      <w:r>
        <w:rPr>
          <w:rFonts w:ascii="Times New Roman" w:hAnsi="Times New Roman"/>
          <w:sz w:val="24"/>
        </w:rPr>
        <w:t>иска в сети Интернет.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39.</w:t>
      </w:r>
      <w:r>
        <w:rPr>
          <w:rFonts w:ascii="Times New Roman" w:hAnsi="Times New Roman"/>
          <w:sz w:val="24"/>
        </w:rPr>
        <w:tab/>
        <w:t>Понятие этики и моральных норм.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40.</w:t>
      </w:r>
      <w:r>
        <w:rPr>
          <w:rFonts w:ascii="Times New Roman" w:hAnsi="Times New Roman"/>
          <w:sz w:val="24"/>
        </w:rPr>
        <w:tab/>
        <w:t xml:space="preserve"> Сущность деловой этики, ее функции и принципы.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41.</w:t>
      </w:r>
      <w:r>
        <w:rPr>
          <w:rFonts w:ascii="Times New Roman" w:hAnsi="Times New Roman"/>
          <w:sz w:val="24"/>
        </w:rPr>
        <w:tab/>
        <w:t>Этические проблемы деловых отношений. Деловой этикет.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42.</w:t>
      </w:r>
      <w:r>
        <w:rPr>
          <w:rFonts w:ascii="Times New Roman" w:hAnsi="Times New Roman"/>
          <w:sz w:val="24"/>
        </w:rPr>
        <w:tab/>
        <w:t>Речевой этикет как составная часть делового этикета. Речевой этикет и речевая агрес</w:t>
      </w:r>
      <w:r>
        <w:rPr>
          <w:rFonts w:ascii="Times New Roman" w:hAnsi="Times New Roman"/>
          <w:sz w:val="24"/>
        </w:rPr>
        <w:t xml:space="preserve">сия.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43.</w:t>
      </w:r>
      <w:r>
        <w:rPr>
          <w:rFonts w:ascii="Times New Roman" w:hAnsi="Times New Roman"/>
          <w:sz w:val="24"/>
        </w:rPr>
        <w:tab/>
        <w:t xml:space="preserve">Русский речевой этикет.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44.</w:t>
      </w:r>
      <w:r>
        <w:rPr>
          <w:rFonts w:ascii="Times New Roman" w:hAnsi="Times New Roman"/>
          <w:sz w:val="24"/>
        </w:rPr>
        <w:tab/>
        <w:t xml:space="preserve">Основные этикетные ситуации и используемые в них речевые формулы.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45.</w:t>
      </w:r>
      <w:r>
        <w:rPr>
          <w:rFonts w:ascii="Times New Roman" w:hAnsi="Times New Roman"/>
          <w:sz w:val="24"/>
        </w:rPr>
        <w:tab/>
        <w:t xml:space="preserve">Этикет приветствия и представления. 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46.</w:t>
      </w:r>
      <w:r>
        <w:rPr>
          <w:rFonts w:ascii="Times New Roman" w:hAnsi="Times New Roman"/>
          <w:sz w:val="24"/>
        </w:rPr>
        <w:tab/>
        <w:t>Правила использования визитной карточки.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47.</w:t>
      </w:r>
      <w:r>
        <w:rPr>
          <w:rFonts w:ascii="Times New Roman" w:hAnsi="Times New Roman"/>
          <w:sz w:val="24"/>
        </w:rPr>
        <w:tab/>
        <w:t>Этические проблемы имиджа и внешнего вида делового человека.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48.</w:t>
      </w:r>
      <w:r>
        <w:rPr>
          <w:rFonts w:ascii="Times New Roman" w:hAnsi="Times New Roman"/>
          <w:sz w:val="24"/>
        </w:rPr>
        <w:tab/>
        <w:t>Этикет деловых приемов.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49.</w:t>
      </w:r>
      <w:r>
        <w:rPr>
          <w:rFonts w:ascii="Times New Roman" w:hAnsi="Times New Roman"/>
          <w:sz w:val="24"/>
        </w:rPr>
        <w:tab/>
        <w:t>Национальные особенности делового общения.</w:t>
      </w:r>
    </w:p>
    <w:p w:rsidR="005232EC" w:rsidRDefault="00867B55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50.</w:t>
      </w:r>
      <w:r>
        <w:rPr>
          <w:rFonts w:ascii="Times New Roman" w:hAnsi="Times New Roman"/>
          <w:sz w:val="24"/>
        </w:rPr>
        <w:tab/>
        <w:t>Речевой этикет в документе.</w:t>
      </w:r>
    </w:p>
    <w:p w:rsidR="005232EC" w:rsidRDefault="005232EC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</w:p>
    <w:p w:rsidR="005232EC" w:rsidRDefault="005232EC">
      <w:pPr>
        <w:spacing w:after="0" w:line="240" w:lineRule="auto"/>
        <w:ind w:left="426"/>
        <w:jc w:val="both"/>
        <w:rPr>
          <w:rFonts w:ascii="Times New Roman" w:hAnsi="Times New Roman"/>
          <w:sz w:val="24"/>
        </w:rPr>
      </w:pPr>
    </w:p>
    <w:p w:rsidR="005232EC" w:rsidRDefault="00867B55">
      <w:pPr>
        <w:spacing w:after="0" w:line="240" w:lineRule="auto"/>
        <w:ind w:left="426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:rsidR="005232EC" w:rsidRDefault="005232EC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</w:rPr>
      </w:pPr>
    </w:p>
    <w:p w:rsidR="005232EC" w:rsidRDefault="00867B55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Критерии формирования оценок по ответам на вопросы, выполнению тестовых заданий</w:t>
      </w:r>
    </w:p>
    <w:p w:rsidR="005232EC" w:rsidRDefault="005232EC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</w:rPr>
      </w:pPr>
    </w:p>
    <w:p w:rsidR="005232EC" w:rsidRDefault="00867B55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оценка </w:t>
      </w:r>
      <w:r>
        <w:rPr>
          <w:rFonts w:ascii="Times New Roman" w:hAnsi="Times New Roman"/>
          <w:b/>
          <w:sz w:val="24"/>
        </w:rPr>
        <w:t>«отлично»</w:t>
      </w:r>
      <w:r>
        <w:rPr>
          <w:rFonts w:ascii="Times New Roman" w:hAnsi="Times New Roman"/>
          <w:sz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:rsidR="005232EC" w:rsidRDefault="00867B55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оценка </w:t>
      </w:r>
      <w:r>
        <w:rPr>
          <w:rFonts w:ascii="Times New Roman" w:hAnsi="Times New Roman"/>
          <w:b/>
          <w:sz w:val="24"/>
        </w:rPr>
        <w:t>«хорошо»</w:t>
      </w:r>
      <w:r>
        <w:rPr>
          <w:rFonts w:ascii="Times New Roman" w:hAnsi="Times New Roman"/>
          <w:sz w:val="24"/>
        </w:rPr>
        <w:t xml:space="preserve"> выставля</w:t>
      </w:r>
      <w:r>
        <w:rPr>
          <w:rFonts w:ascii="Times New Roman" w:hAnsi="Times New Roman"/>
          <w:sz w:val="24"/>
        </w:rPr>
        <w:t>ется обучающемуся, если количество правильных ответов на вопросы – 89 – 76% от общего объёма заданных вопросов;</w:t>
      </w:r>
    </w:p>
    <w:p w:rsidR="005232EC" w:rsidRDefault="00867B55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оценка </w:t>
      </w:r>
      <w:r>
        <w:rPr>
          <w:rFonts w:ascii="Times New Roman" w:hAnsi="Times New Roman"/>
          <w:b/>
          <w:sz w:val="24"/>
        </w:rPr>
        <w:t>«удовлетворительно»</w:t>
      </w:r>
      <w:r>
        <w:rPr>
          <w:rFonts w:ascii="Times New Roman" w:hAnsi="Times New Roman"/>
          <w:sz w:val="24"/>
        </w:rPr>
        <w:t xml:space="preserve"> выставляется обучающемуся, если количество правильных ответов на тестовые вопросы –75–60 % от общего объёма заданны</w:t>
      </w:r>
      <w:r>
        <w:rPr>
          <w:rFonts w:ascii="Times New Roman" w:hAnsi="Times New Roman"/>
          <w:sz w:val="24"/>
        </w:rPr>
        <w:t>х вопросов;</w:t>
      </w:r>
    </w:p>
    <w:p w:rsidR="005232EC" w:rsidRDefault="00867B55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оценка </w:t>
      </w:r>
      <w:r>
        <w:rPr>
          <w:rFonts w:ascii="Times New Roman" w:hAnsi="Times New Roman"/>
          <w:b/>
          <w:sz w:val="24"/>
        </w:rPr>
        <w:t>«неудовлетворительно»</w:t>
      </w:r>
      <w:r>
        <w:rPr>
          <w:rFonts w:ascii="Times New Roman" w:hAnsi="Times New Roman"/>
          <w:sz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:rsidR="005232EC" w:rsidRDefault="005232EC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</w:rPr>
      </w:pPr>
    </w:p>
    <w:p w:rsidR="005232EC" w:rsidRDefault="00867B55">
      <w:pPr>
        <w:spacing w:after="0" w:line="240" w:lineRule="auto"/>
        <w:ind w:left="426" w:firstLine="709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Критерии формирования оценок по результатам выполнения заданий</w:t>
      </w:r>
    </w:p>
    <w:p w:rsidR="005232EC" w:rsidRDefault="005232EC">
      <w:pPr>
        <w:spacing w:after="0" w:line="240" w:lineRule="auto"/>
        <w:ind w:left="426" w:firstLine="709"/>
        <w:jc w:val="both"/>
        <w:rPr>
          <w:rFonts w:ascii="Times New Roman" w:hAnsi="Times New Roman"/>
          <w:sz w:val="24"/>
        </w:rPr>
      </w:pPr>
    </w:p>
    <w:p w:rsidR="005232EC" w:rsidRDefault="00867B55">
      <w:pPr>
        <w:widowControl w:val="0"/>
        <w:spacing w:after="0" w:line="240" w:lineRule="auto"/>
        <w:ind w:left="426" w:firstLine="56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 xml:space="preserve">«Отлично/зачтено» </w:t>
      </w:r>
      <w:r>
        <w:rPr>
          <w:rFonts w:ascii="Times New Roman" w:hAnsi="Times New Roman"/>
          <w:color w:val="000000"/>
          <w:sz w:val="24"/>
        </w:rPr>
        <w:t xml:space="preserve">– ставится за </w:t>
      </w:r>
      <w:r>
        <w:rPr>
          <w:rFonts w:ascii="Times New Roman" w:hAnsi="Times New Roman"/>
          <w:color w:val="000000"/>
          <w:sz w:val="24"/>
        </w:rPr>
        <w:t>работу, выполненную полностью без ошибок и недочетов.</w:t>
      </w:r>
    </w:p>
    <w:p w:rsidR="005232EC" w:rsidRDefault="00867B55">
      <w:pPr>
        <w:widowControl w:val="0"/>
        <w:spacing w:after="0" w:line="240" w:lineRule="auto"/>
        <w:ind w:left="426" w:firstLine="567"/>
        <w:jc w:val="both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«Хорошо/зачтено»</w:t>
      </w:r>
      <w:r>
        <w:rPr>
          <w:rFonts w:ascii="Times New Roman" w:hAnsi="Times New Roman"/>
          <w:color w:val="000000"/>
          <w:sz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:rsidR="005232EC" w:rsidRDefault="00867B55">
      <w:pPr>
        <w:widowControl w:val="0"/>
        <w:spacing w:after="0" w:line="240" w:lineRule="auto"/>
        <w:ind w:left="426" w:firstLine="56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</w:rPr>
        <w:t xml:space="preserve"> – ставится за ра</w:t>
      </w:r>
      <w:r>
        <w:rPr>
          <w:rFonts w:ascii="Times New Roman" w:hAnsi="Times New Roman"/>
          <w:color w:val="000000"/>
          <w:sz w:val="24"/>
        </w:rPr>
        <w:t xml:space="preserve">боту, если </w:t>
      </w:r>
      <w:r>
        <w:rPr>
          <w:rFonts w:ascii="Times New Roman" w:hAnsi="Times New Roman"/>
          <w:sz w:val="24"/>
        </w:rPr>
        <w:t>обучающийся</w:t>
      </w:r>
      <w:r>
        <w:rPr>
          <w:rFonts w:ascii="Times New Roman" w:hAnsi="Times New Roman"/>
          <w:color w:val="000000"/>
          <w:sz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:rsidR="005232EC" w:rsidRDefault="00867B55">
      <w:pPr>
        <w:widowControl w:val="0"/>
        <w:spacing w:after="0" w:line="240" w:lineRule="auto"/>
        <w:ind w:left="426" w:firstLine="567"/>
        <w:jc w:val="both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«Неудовлет</w:t>
      </w:r>
      <w:r>
        <w:rPr>
          <w:rFonts w:ascii="Times New Roman" w:hAnsi="Times New Roman"/>
          <w:b/>
          <w:color w:val="000000"/>
          <w:sz w:val="24"/>
        </w:rPr>
        <w:t>ворительно/не зачтено»</w:t>
      </w:r>
      <w:r>
        <w:rPr>
          <w:rFonts w:ascii="Times New Roman" w:hAnsi="Times New Roman"/>
          <w:color w:val="000000"/>
          <w:sz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:rsidR="005232EC" w:rsidRDefault="00867B55">
      <w:pPr>
        <w:widowControl w:val="0"/>
        <w:spacing w:after="0" w:line="240" w:lineRule="auto"/>
        <w:ind w:left="426" w:firstLine="567"/>
        <w:jc w:val="both"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hAnsi="Times New Roman"/>
          <w:i/>
          <w:color w:val="000000"/>
          <w:sz w:val="24"/>
        </w:rPr>
        <w:t xml:space="preserve">Виды ошибок: </w:t>
      </w:r>
    </w:p>
    <w:p w:rsidR="005232EC" w:rsidRDefault="00867B55">
      <w:pPr>
        <w:widowControl w:val="0"/>
        <w:spacing w:after="0" w:line="240" w:lineRule="auto"/>
        <w:ind w:left="426" w:firstLine="567"/>
        <w:jc w:val="both"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hAnsi="Times New Roman"/>
          <w:i/>
          <w:color w:val="000000"/>
          <w:sz w:val="24"/>
        </w:rPr>
        <w:t>- грубые ошибки: незнание основных понятий, правил, норм; незнание приемо</w:t>
      </w:r>
      <w:r>
        <w:rPr>
          <w:rFonts w:ascii="Times New Roman" w:hAnsi="Times New Roman"/>
          <w:i/>
          <w:color w:val="000000"/>
          <w:sz w:val="24"/>
        </w:rPr>
        <w:t>в решения задач; ошибки, показывающие неправильное понимание условия предложенного задания.</w:t>
      </w:r>
    </w:p>
    <w:p w:rsidR="005232EC" w:rsidRDefault="00867B55">
      <w:pPr>
        <w:widowControl w:val="0"/>
        <w:spacing w:after="0" w:line="240" w:lineRule="auto"/>
        <w:ind w:left="426" w:firstLine="567"/>
        <w:jc w:val="both"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hAnsi="Times New Roman"/>
          <w:i/>
          <w:color w:val="000000"/>
          <w:sz w:val="24"/>
        </w:rPr>
        <w:t>- негрубые ошибки: неточности формулировок, определений; нерациональный выбор хода решения.</w:t>
      </w:r>
    </w:p>
    <w:p w:rsidR="005232EC" w:rsidRDefault="00867B55">
      <w:pPr>
        <w:widowControl w:val="0"/>
        <w:spacing w:after="0" w:line="240" w:lineRule="auto"/>
        <w:ind w:left="426" w:firstLine="567"/>
        <w:jc w:val="both"/>
        <w:rPr>
          <w:rFonts w:ascii="Times New Roman" w:hAnsi="Times New Roman"/>
          <w:i/>
          <w:color w:val="000000"/>
          <w:sz w:val="24"/>
        </w:rPr>
      </w:pPr>
      <w:r>
        <w:rPr>
          <w:rFonts w:ascii="Times New Roman" w:hAnsi="Times New Roman"/>
          <w:i/>
          <w:color w:val="000000"/>
          <w:sz w:val="24"/>
        </w:rPr>
        <w:t>- недочеты: нерациональные приемы выполнения задания; отдельные погрешно</w:t>
      </w:r>
      <w:r>
        <w:rPr>
          <w:rFonts w:ascii="Times New Roman" w:hAnsi="Times New Roman"/>
          <w:i/>
          <w:color w:val="000000"/>
          <w:sz w:val="24"/>
        </w:rPr>
        <w:t>сти в формулировке выводов; небрежное выполнение задания.</w:t>
      </w:r>
    </w:p>
    <w:p w:rsidR="005232EC" w:rsidRDefault="005232EC">
      <w:pPr>
        <w:widowControl w:val="0"/>
        <w:spacing w:after="0" w:line="240" w:lineRule="auto"/>
        <w:ind w:left="426" w:right="130" w:firstLine="548"/>
        <w:jc w:val="both"/>
        <w:rPr>
          <w:rFonts w:ascii="Times New Roman" w:hAnsi="Times New Roman"/>
          <w:b/>
          <w:color w:val="000000"/>
          <w:sz w:val="24"/>
        </w:rPr>
      </w:pPr>
    </w:p>
    <w:p w:rsidR="005232EC" w:rsidRDefault="00867B55">
      <w:pPr>
        <w:widowControl w:val="0"/>
        <w:spacing w:after="0" w:line="240" w:lineRule="auto"/>
        <w:ind w:left="426" w:right="130" w:firstLine="548"/>
        <w:jc w:val="center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Критерии формирования оценок по экзамену</w:t>
      </w:r>
    </w:p>
    <w:p w:rsidR="005232EC" w:rsidRDefault="00867B55">
      <w:pPr>
        <w:widowControl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«Отлично» – </w:t>
      </w:r>
      <w:r>
        <w:rPr>
          <w:rFonts w:ascii="Times New Roman" w:hAnsi="Times New Roman"/>
          <w:sz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:rsidR="005232EC" w:rsidRDefault="00867B55">
      <w:pPr>
        <w:widowControl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«Хорошо» </w:t>
      </w:r>
      <w:r>
        <w:rPr>
          <w:rFonts w:ascii="Times New Roman" w:hAnsi="Times New Roman"/>
          <w:sz w:val="24"/>
        </w:rPr>
        <w:t>– студент приобрел необходимые умения и навыки, продемонстрировал навык практического пр</w:t>
      </w:r>
      <w:r>
        <w:rPr>
          <w:rFonts w:ascii="Times New Roman" w:hAnsi="Times New Roman"/>
          <w:sz w:val="24"/>
        </w:rPr>
        <w:t xml:space="preserve">именения полученных знаний; допустил незначительные ошибки и неточности. </w:t>
      </w:r>
    </w:p>
    <w:p w:rsidR="005232EC" w:rsidRDefault="00867B55">
      <w:pPr>
        <w:widowControl w:val="0"/>
        <w:spacing w:after="0" w:line="240" w:lineRule="auto"/>
        <w:ind w:left="426" w:right="130" w:firstLine="54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«Удовлетворительно» </w:t>
      </w:r>
      <w:r>
        <w:rPr>
          <w:rFonts w:ascii="Times New Roman" w:hAnsi="Times New Roman"/>
          <w:sz w:val="24"/>
        </w:rPr>
        <w:t xml:space="preserve">– студент допустил существенные ошибки. </w:t>
      </w:r>
    </w:p>
    <w:p w:rsidR="005232EC" w:rsidRDefault="00867B55">
      <w:pPr>
        <w:spacing w:after="33" w:line="240" w:lineRule="auto"/>
        <w:ind w:left="426" w:right="63" w:firstLine="426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«Неудовлетворительно» </w:t>
      </w:r>
      <w:r>
        <w:rPr>
          <w:rFonts w:ascii="Times New Roman" w:hAnsi="Times New Roman"/>
          <w:sz w:val="24"/>
        </w:rPr>
        <w:t>– студент демонстрирует фрагментарные знания изучаемого курса; отсутствуют необходимые умения и нав</w:t>
      </w:r>
      <w:r>
        <w:rPr>
          <w:rFonts w:ascii="Times New Roman" w:hAnsi="Times New Roman"/>
          <w:sz w:val="24"/>
        </w:rPr>
        <w:t>ыки, допущены грубые ошибки</w:t>
      </w:r>
    </w:p>
    <w:p w:rsidR="005232EC" w:rsidRDefault="005232EC">
      <w:pPr>
        <w:spacing w:after="33" w:line="240" w:lineRule="auto"/>
        <w:ind w:left="426" w:right="63" w:firstLine="17"/>
        <w:jc w:val="both"/>
        <w:rPr>
          <w:rFonts w:ascii="Times New Roman" w:hAnsi="Times New Roman"/>
          <w:sz w:val="24"/>
        </w:rPr>
      </w:pPr>
    </w:p>
    <w:p w:rsidR="005232EC" w:rsidRDefault="005232EC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</w:rPr>
      </w:pPr>
    </w:p>
    <w:p w:rsidR="005232EC" w:rsidRDefault="005232EC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</w:rPr>
      </w:pPr>
    </w:p>
    <w:sectPr w:rsidR="005232EC">
      <w:pgSz w:w="11907" w:h="16839" w:code="9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hybridMultilevel"/>
    <w:tmpl w:val="2DD6BD10"/>
    <w:lvl w:ilvl="0" w:tplc="A6DE1E3A">
      <w:start w:val="1"/>
      <w:numFmt w:val="bullet"/>
      <w:lvlText w:val=""/>
      <w:lvlJc w:val="left"/>
      <w:pPr>
        <w:tabs>
          <w:tab w:val="left" w:pos="0"/>
        </w:tabs>
        <w:ind w:left="1428" w:hanging="360"/>
      </w:pPr>
      <w:rPr>
        <w:rFonts w:ascii="Symbol" w:hAnsi="Symbol"/>
      </w:rPr>
    </w:lvl>
    <w:lvl w:ilvl="1" w:tplc="0972D4F4">
      <w:start w:val="1"/>
      <w:numFmt w:val="bullet"/>
      <w:lvlText w:val="o"/>
      <w:lvlJc w:val="left"/>
      <w:pPr>
        <w:tabs>
          <w:tab w:val="left" w:pos="0"/>
        </w:tabs>
        <w:ind w:left="2148" w:hanging="360"/>
      </w:pPr>
      <w:rPr>
        <w:rFonts w:ascii="Courier New" w:hAnsi="Courier New"/>
      </w:rPr>
    </w:lvl>
    <w:lvl w:ilvl="2" w:tplc="35B608FA">
      <w:start w:val="1"/>
      <w:numFmt w:val="bullet"/>
      <w:lvlText w:val=""/>
      <w:lvlJc w:val="left"/>
      <w:pPr>
        <w:tabs>
          <w:tab w:val="left" w:pos="0"/>
        </w:tabs>
        <w:ind w:left="2868" w:hanging="360"/>
      </w:pPr>
      <w:rPr>
        <w:rFonts w:ascii="Wingdings" w:hAnsi="Wingdings"/>
      </w:rPr>
    </w:lvl>
    <w:lvl w:ilvl="3" w:tplc="CB0E8E2E">
      <w:start w:val="1"/>
      <w:numFmt w:val="bullet"/>
      <w:lvlText w:val=""/>
      <w:lvlJc w:val="left"/>
      <w:pPr>
        <w:tabs>
          <w:tab w:val="left" w:pos="0"/>
        </w:tabs>
        <w:ind w:left="3588" w:hanging="360"/>
      </w:pPr>
      <w:rPr>
        <w:rFonts w:ascii="Symbol" w:hAnsi="Symbol"/>
      </w:rPr>
    </w:lvl>
    <w:lvl w:ilvl="4" w:tplc="0BE0F334">
      <w:start w:val="1"/>
      <w:numFmt w:val="bullet"/>
      <w:lvlText w:val="o"/>
      <w:lvlJc w:val="left"/>
      <w:pPr>
        <w:tabs>
          <w:tab w:val="left" w:pos="0"/>
        </w:tabs>
        <w:ind w:left="4308" w:hanging="360"/>
      </w:pPr>
      <w:rPr>
        <w:rFonts w:ascii="Courier New" w:hAnsi="Courier New"/>
      </w:rPr>
    </w:lvl>
    <w:lvl w:ilvl="5" w:tplc="97065814">
      <w:start w:val="1"/>
      <w:numFmt w:val="bullet"/>
      <w:lvlText w:val=""/>
      <w:lvlJc w:val="left"/>
      <w:pPr>
        <w:tabs>
          <w:tab w:val="left" w:pos="0"/>
        </w:tabs>
        <w:ind w:left="5028" w:hanging="360"/>
      </w:pPr>
      <w:rPr>
        <w:rFonts w:ascii="Wingdings" w:hAnsi="Wingdings"/>
      </w:rPr>
    </w:lvl>
    <w:lvl w:ilvl="6" w:tplc="5E986A2A">
      <w:start w:val="1"/>
      <w:numFmt w:val="bullet"/>
      <w:lvlText w:val=""/>
      <w:lvlJc w:val="left"/>
      <w:pPr>
        <w:tabs>
          <w:tab w:val="left" w:pos="0"/>
        </w:tabs>
        <w:ind w:left="5748" w:hanging="360"/>
      </w:pPr>
      <w:rPr>
        <w:rFonts w:ascii="Symbol" w:hAnsi="Symbol"/>
      </w:rPr>
    </w:lvl>
    <w:lvl w:ilvl="7" w:tplc="350C63A6">
      <w:start w:val="1"/>
      <w:numFmt w:val="bullet"/>
      <w:lvlText w:val="o"/>
      <w:lvlJc w:val="left"/>
      <w:pPr>
        <w:tabs>
          <w:tab w:val="left" w:pos="0"/>
        </w:tabs>
        <w:ind w:left="6468" w:hanging="360"/>
      </w:pPr>
      <w:rPr>
        <w:rFonts w:ascii="Courier New" w:hAnsi="Courier New"/>
      </w:rPr>
    </w:lvl>
    <w:lvl w:ilvl="8" w:tplc="2EAAA076">
      <w:start w:val="1"/>
      <w:numFmt w:val="bullet"/>
      <w:lvlText w:val=""/>
      <w:lvlJc w:val="left"/>
      <w:pPr>
        <w:tabs>
          <w:tab w:val="left" w:pos="0"/>
        </w:tabs>
        <w:ind w:left="7188" w:hanging="360"/>
      </w:pPr>
      <w:rPr>
        <w:rFonts w:ascii="Wingdings" w:hAnsi="Wingdings"/>
      </w:rPr>
    </w:lvl>
  </w:abstractNum>
  <w:abstractNum w:abstractNumId="1" w15:restartNumberingAfterBreak="0">
    <w:nsid w:val="0085198E"/>
    <w:multiLevelType w:val="hybridMultilevel"/>
    <w:tmpl w:val="6D1A1A88"/>
    <w:lvl w:ilvl="0" w:tplc="A87ADCC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D8F48AD4"/>
    <w:lvl w:ilvl="0" w:tplc="E38AC62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DB14AE"/>
    <w:multiLevelType w:val="hybridMultilevel"/>
    <w:tmpl w:val="789EBBA2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/>
        <w:b/>
        <w:sz w:val="24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28C9C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A9C44144"/>
    <w:lvl w:ilvl="0" w:tplc="2254565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669AB4FC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5525C3F"/>
    <w:multiLevelType w:val="hybridMultilevel"/>
    <w:tmpl w:val="F9EC58A2"/>
    <w:lvl w:ilvl="0" w:tplc="041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DE10CBEC"/>
    <w:lvl w:ilvl="0" w:tplc="38C67A0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4EC433F6"/>
    <w:lvl w:ilvl="0" w:tplc="352C3B4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48044A44"/>
    <w:lvl w:ilvl="0" w:tplc="7B80500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4A7C2D"/>
    <w:multiLevelType w:val="hybridMultilevel"/>
    <w:tmpl w:val="BC4AEA9A"/>
    <w:lvl w:ilvl="0" w:tplc="C54EE7A2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BA6C7792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B24C806A"/>
    <w:lvl w:ilvl="0" w:tplc="0419000F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plc="B3647CEE">
      <w:start w:val="1"/>
      <w:numFmt w:val="upperLetter"/>
      <w:lvlText w:val="%2."/>
      <w:lvlJc w:val="left"/>
      <w:pPr>
        <w:tabs>
          <w:tab w:val="left" w:pos="360"/>
        </w:tabs>
        <w:ind w:left="360" w:hanging="360"/>
      </w:pPr>
      <w:rPr>
        <w:rFonts w:ascii="Times New Roman" w:hAnsi="Times New Roman"/>
        <w:b/>
      </w:rPr>
    </w:lvl>
    <w:lvl w:ilvl="2" w:tplc="0419001B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2A26457E"/>
    <w:lvl w:ilvl="0" w:tplc="5D8C57E6">
      <w:start w:val="1"/>
      <w:numFmt w:val="lowerLetter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EF924676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7C960316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hAnsi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0FB4D3D"/>
    <w:multiLevelType w:val="hybridMultilevel"/>
    <w:tmpl w:val="F0EE75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F6322A"/>
    <w:multiLevelType w:val="hybridMultilevel"/>
    <w:tmpl w:val="5D726B64"/>
    <w:lvl w:ilvl="0" w:tplc="AEF0AF60">
      <w:start w:val="3"/>
      <w:numFmt w:val="upperLetter"/>
      <w:lvlText w:val="%1."/>
      <w:lvlJc w:val="left"/>
      <w:pPr>
        <w:tabs>
          <w:tab w:val="left" w:pos="360"/>
        </w:tabs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left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19" w15:restartNumberingAfterBreak="0">
    <w:nsid w:val="34FF5242"/>
    <w:multiLevelType w:val="hybridMultilevel"/>
    <w:tmpl w:val="A2C253BC"/>
    <w:lvl w:ilvl="0" w:tplc="89366AD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071C91"/>
    <w:multiLevelType w:val="hybridMultilevel"/>
    <w:tmpl w:val="74F663A8"/>
    <w:lvl w:ilvl="0" w:tplc="57549E9A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685409B"/>
    <w:multiLevelType w:val="hybridMultilevel"/>
    <w:tmpl w:val="33FEEDB2"/>
    <w:lvl w:ilvl="0" w:tplc="E234884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80D60D16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8555312"/>
    <w:multiLevelType w:val="hybridMultilevel"/>
    <w:tmpl w:val="38988EE6"/>
    <w:lvl w:ilvl="0" w:tplc="FEB4C9D6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B2637D"/>
    <w:multiLevelType w:val="hybridMultilevel"/>
    <w:tmpl w:val="BC4097D2"/>
    <w:lvl w:ilvl="0" w:tplc="8CE0E550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38D32CD"/>
    <w:multiLevelType w:val="hybridMultilevel"/>
    <w:tmpl w:val="AA36588A"/>
    <w:lvl w:ilvl="0" w:tplc="4E26866C">
      <w:start w:val="1"/>
      <w:numFmt w:val="decimal"/>
      <w:lvlText w:val="%1."/>
      <w:lvlJc w:val="left"/>
      <w:pPr>
        <w:ind w:left="908" w:hanging="360"/>
      </w:pPr>
    </w:lvl>
    <w:lvl w:ilvl="1" w:tplc="04190019">
      <w:start w:val="1"/>
      <w:numFmt w:val="lowerLetter"/>
      <w:lvlText w:val="%2."/>
      <w:lvlJc w:val="left"/>
      <w:pPr>
        <w:ind w:left="1628" w:hanging="360"/>
      </w:pPr>
    </w:lvl>
    <w:lvl w:ilvl="2" w:tplc="0419001B">
      <w:start w:val="1"/>
      <w:numFmt w:val="lowerRoman"/>
      <w:lvlText w:val="%3."/>
      <w:lvlJc w:val="right"/>
      <w:pPr>
        <w:ind w:left="2348" w:hanging="180"/>
      </w:pPr>
    </w:lvl>
    <w:lvl w:ilvl="3" w:tplc="0419000F">
      <w:start w:val="1"/>
      <w:numFmt w:val="decimal"/>
      <w:lvlText w:val="%4."/>
      <w:lvlJc w:val="left"/>
      <w:pPr>
        <w:ind w:left="3068" w:hanging="360"/>
      </w:pPr>
    </w:lvl>
    <w:lvl w:ilvl="4" w:tplc="04190019">
      <w:start w:val="1"/>
      <w:numFmt w:val="lowerLetter"/>
      <w:lvlText w:val="%5."/>
      <w:lvlJc w:val="left"/>
      <w:pPr>
        <w:ind w:left="3788" w:hanging="360"/>
      </w:pPr>
    </w:lvl>
    <w:lvl w:ilvl="5" w:tplc="0419001B">
      <w:start w:val="1"/>
      <w:numFmt w:val="lowerRoman"/>
      <w:lvlText w:val="%6."/>
      <w:lvlJc w:val="right"/>
      <w:pPr>
        <w:ind w:left="4508" w:hanging="180"/>
      </w:pPr>
    </w:lvl>
    <w:lvl w:ilvl="6" w:tplc="0419000F">
      <w:start w:val="1"/>
      <w:numFmt w:val="decimal"/>
      <w:lvlText w:val="%7."/>
      <w:lvlJc w:val="left"/>
      <w:pPr>
        <w:ind w:left="5228" w:hanging="360"/>
      </w:pPr>
    </w:lvl>
    <w:lvl w:ilvl="7" w:tplc="04190019">
      <w:start w:val="1"/>
      <w:numFmt w:val="lowerLetter"/>
      <w:lvlText w:val="%8."/>
      <w:lvlJc w:val="left"/>
      <w:pPr>
        <w:ind w:left="5948" w:hanging="360"/>
      </w:pPr>
    </w:lvl>
    <w:lvl w:ilvl="8" w:tplc="0419001B">
      <w:start w:val="1"/>
      <w:numFmt w:val="lowerRoman"/>
      <w:lvlText w:val="%9."/>
      <w:lvlJc w:val="right"/>
      <w:pPr>
        <w:ind w:left="6668" w:hanging="180"/>
      </w:pPr>
    </w:lvl>
  </w:abstractNum>
  <w:abstractNum w:abstractNumId="26" w15:restartNumberingAfterBreak="0">
    <w:nsid w:val="441630A9"/>
    <w:multiLevelType w:val="hybridMultilevel"/>
    <w:tmpl w:val="C2FE35F6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63A561F"/>
    <w:multiLevelType w:val="hybridMultilevel"/>
    <w:tmpl w:val="BF165842"/>
    <w:lvl w:ilvl="0" w:tplc="F080EDF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657348A"/>
    <w:multiLevelType w:val="hybridMultilevel"/>
    <w:tmpl w:val="1136AD78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hAnsi="Times New Roman"/>
        <w:b/>
      </w:rPr>
    </w:lvl>
    <w:lvl w:ilvl="1" w:tplc="04190019">
      <w:start w:val="1"/>
      <w:numFmt w:val="lowerLetter"/>
      <w:lvlText w:val="%2."/>
      <w:lvlJc w:val="left"/>
      <w:pPr>
        <w:ind w:left="1060" w:hanging="360"/>
      </w:pPr>
    </w:lvl>
    <w:lvl w:ilvl="2" w:tplc="0419001B">
      <w:start w:val="1"/>
      <w:numFmt w:val="lowerRoman"/>
      <w:lvlText w:val="%3."/>
      <w:lvlJc w:val="right"/>
      <w:pPr>
        <w:ind w:left="1780" w:hanging="180"/>
      </w:pPr>
    </w:lvl>
    <w:lvl w:ilvl="3" w:tplc="0419000F">
      <w:start w:val="1"/>
      <w:numFmt w:val="decimal"/>
      <w:lvlText w:val="%4."/>
      <w:lvlJc w:val="left"/>
      <w:pPr>
        <w:ind w:left="2500" w:hanging="360"/>
      </w:pPr>
    </w:lvl>
    <w:lvl w:ilvl="4" w:tplc="04190019">
      <w:start w:val="1"/>
      <w:numFmt w:val="lowerLetter"/>
      <w:lvlText w:val="%5."/>
      <w:lvlJc w:val="left"/>
      <w:pPr>
        <w:ind w:left="3220" w:hanging="360"/>
      </w:pPr>
    </w:lvl>
    <w:lvl w:ilvl="5" w:tplc="0419001B">
      <w:start w:val="1"/>
      <w:numFmt w:val="lowerRoman"/>
      <w:lvlText w:val="%6."/>
      <w:lvlJc w:val="right"/>
      <w:pPr>
        <w:ind w:left="3940" w:hanging="180"/>
      </w:pPr>
    </w:lvl>
    <w:lvl w:ilvl="6" w:tplc="0419000F">
      <w:start w:val="1"/>
      <w:numFmt w:val="decimal"/>
      <w:lvlText w:val="%7."/>
      <w:lvlJc w:val="left"/>
      <w:pPr>
        <w:ind w:left="4660" w:hanging="360"/>
      </w:pPr>
    </w:lvl>
    <w:lvl w:ilvl="7" w:tplc="04190019">
      <w:start w:val="1"/>
      <w:numFmt w:val="lowerLetter"/>
      <w:lvlText w:val="%8."/>
      <w:lvlJc w:val="left"/>
      <w:pPr>
        <w:ind w:left="5380" w:hanging="360"/>
      </w:pPr>
    </w:lvl>
    <w:lvl w:ilvl="8" w:tplc="0419001B">
      <w:start w:val="1"/>
      <w:numFmt w:val="lowerRoman"/>
      <w:lvlText w:val="%9."/>
      <w:lvlJc w:val="right"/>
      <w:pPr>
        <w:ind w:left="6100" w:hanging="180"/>
      </w:pPr>
    </w:lvl>
  </w:abstractNum>
  <w:abstractNum w:abstractNumId="29" w15:restartNumberingAfterBreak="0">
    <w:nsid w:val="47567492"/>
    <w:multiLevelType w:val="hybridMultilevel"/>
    <w:tmpl w:val="7D0499F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8570145"/>
    <w:multiLevelType w:val="hybridMultilevel"/>
    <w:tmpl w:val="C55AA834"/>
    <w:lvl w:ilvl="0" w:tplc="DA7087A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D805B8A"/>
    <w:multiLevelType w:val="multilevel"/>
    <w:tmpl w:val="70B6719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70" w:hanging="360"/>
      </w:pPr>
    </w:lvl>
    <w:lvl w:ilvl="2">
      <w:start w:val="1"/>
      <w:numFmt w:val="decimal"/>
      <w:lvlText w:val="%1.%2.%3"/>
      <w:lvlJc w:val="left"/>
      <w:pPr>
        <w:ind w:left="2140" w:hanging="720"/>
      </w:pPr>
    </w:lvl>
    <w:lvl w:ilvl="3">
      <w:start w:val="1"/>
      <w:numFmt w:val="decimal"/>
      <w:lvlText w:val="%1.%2.%3.%4"/>
      <w:lvlJc w:val="left"/>
      <w:pPr>
        <w:ind w:left="2850" w:hanging="720"/>
      </w:pPr>
    </w:lvl>
    <w:lvl w:ilvl="4">
      <w:start w:val="1"/>
      <w:numFmt w:val="decimal"/>
      <w:lvlText w:val="%1.%2.%3.%4.%5"/>
      <w:lvlJc w:val="left"/>
      <w:pPr>
        <w:ind w:left="3920" w:hanging="1080"/>
      </w:pPr>
    </w:lvl>
    <w:lvl w:ilvl="5">
      <w:start w:val="1"/>
      <w:numFmt w:val="decimal"/>
      <w:lvlText w:val="%1.%2.%3.%4.%5.%6"/>
      <w:lvlJc w:val="left"/>
      <w:pPr>
        <w:ind w:left="4630" w:hanging="1080"/>
      </w:pPr>
    </w:lvl>
    <w:lvl w:ilvl="6">
      <w:start w:val="1"/>
      <w:numFmt w:val="decimal"/>
      <w:lvlText w:val="%1.%2.%3.%4.%5.%6.%7"/>
      <w:lvlJc w:val="left"/>
      <w:pPr>
        <w:ind w:left="5700" w:hanging="1440"/>
      </w:pPr>
    </w:lvl>
    <w:lvl w:ilvl="7">
      <w:start w:val="1"/>
      <w:numFmt w:val="decimal"/>
      <w:lvlText w:val="%1.%2.%3.%4.%5.%6.%7.%8"/>
      <w:lvlJc w:val="left"/>
      <w:pPr>
        <w:ind w:left="6410" w:hanging="1440"/>
      </w:pPr>
    </w:lvl>
    <w:lvl w:ilvl="8">
      <w:start w:val="1"/>
      <w:numFmt w:val="decimal"/>
      <w:lvlText w:val="%1.%2.%3.%4.%5.%6.%7.%8.%9"/>
      <w:lvlJc w:val="left"/>
      <w:pPr>
        <w:ind w:left="7480" w:hanging="1800"/>
      </w:pPr>
    </w:lvl>
  </w:abstractNum>
  <w:abstractNum w:abstractNumId="32" w15:restartNumberingAfterBreak="0">
    <w:nsid w:val="51ED3BC2"/>
    <w:multiLevelType w:val="hybridMultilevel"/>
    <w:tmpl w:val="4ECC69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FE4E84"/>
    <w:multiLevelType w:val="hybridMultilevel"/>
    <w:tmpl w:val="6D4EA234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/>
        <w:b/>
        <w:sz w:val="22"/>
      </w:rPr>
    </w:lvl>
    <w:lvl w:ilvl="1" w:tplc="04190019">
      <w:start w:val="1"/>
      <w:numFmt w:val="lowerLetter"/>
      <w:lvlText w:val="%2."/>
      <w:lvlJc w:val="left"/>
      <w:pPr>
        <w:ind w:left="1406" w:hanging="360"/>
      </w:pPr>
    </w:lvl>
    <w:lvl w:ilvl="2" w:tplc="0419001B">
      <w:start w:val="1"/>
      <w:numFmt w:val="lowerRoman"/>
      <w:lvlText w:val="%3."/>
      <w:lvlJc w:val="right"/>
      <w:pPr>
        <w:ind w:left="2126" w:hanging="180"/>
      </w:pPr>
    </w:lvl>
    <w:lvl w:ilvl="3" w:tplc="0419000F">
      <w:start w:val="1"/>
      <w:numFmt w:val="decimal"/>
      <w:lvlText w:val="%4."/>
      <w:lvlJc w:val="left"/>
      <w:pPr>
        <w:ind w:left="2846" w:hanging="360"/>
      </w:pPr>
    </w:lvl>
    <w:lvl w:ilvl="4" w:tplc="04190019">
      <w:start w:val="1"/>
      <w:numFmt w:val="lowerLetter"/>
      <w:lvlText w:val="%5."/>
      <w:lvlJc w:val="left"/>
      <w:pPr>
        <w:ind w:left="3566" w:hanging="360"/>
      </w:pPr>
    </w:lvl>
    <w:lvl w:ilvl="5" w:tplc="0419001B">
      <w:start w:val="1"/>
      <w:numFmt w:val="lowerRoman"/>
      <w:lvlText w:val="%6."/>
      <w:lvlJc w:val="right"/>
      <w:pPr>
        <w:ind w:left="4286" w:hanging="180"/>
      </w:pPr>
    </w:lvl>
    <w:lvl w:ilvl="6" w:tplc="0419000F">
      <w:start w:val="1"/>
      <w:numFmt w:val="decimal"/>
      <w:lvlText w:val="%7."/>
      <w:lvlJc w:val="left"/>
      <w:pPr>
        <w:ind w:left="5006" w:hanging="360"/>
      </w:pPr>
    </w:lvl>
    <w:lvl w:ilvl="7" w:tplc="04190019">
      <w:start w:val="1"/>
      <w:numFmt w:val="lowerLetter"/>
      <w:lvlText w:val="%8."/>
      <w:lvlJc w:val="left"/>
      <w:pPr>
        <w:ind w:left="5726" w:hanging="360"/>
      </w:pPr>
    </w:lvl>
    <w:lvl w:ilvl="8" w:tplc="0419001B">
      <w:start w:val="1"/>
      <w:numFmt w:val="lowerRoman"/>
      <w:lvlText w:val="%9."/>
      <w:lvlJc w:val="right"/>
      <w:pPr>
        <w:ind w:left="6446" w:hanging="180"/>
      </w:pPr>
    </w:lvl>
  </w:abstractNum>
  <w:abstractNum w:abstractNumId="34" w15:restartNumberingAfterBreak="0">
    <w:nsid w:val="5562651B"/>
    <w:multiLevelType w:val="hybridMultilevel"/>
    <w:tmpl w:val="C7964F86"/>
    <w:lvl w:ilvl="0" w:tplc="0A8AA35C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5A8569E9"/>
    <w:multiLevelType w:val="hybridMultilevel"/>
    <w:tmpl w:val="F22C39CE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/>
        <w:b/>
        <w:sz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085806"/>
    <w:multiLevelType w:val="hybridMultilevel"/>
    <w:tmpl w:val="67FE1604"/>
    <w:lvl w:ilvl="0" w:tplc="E53CB30A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0375E06"/>
    <w:multiLevelType w:val="hybridMultilevel"/>
    <w:tmpl w:val="741837A0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hAnsi="Times New Roman"/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4857E40"/>
    <w:multiLevelType w:val="hybridMultilevel"/>
    <w:tmpl w:val="D068DBF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70B517D0"/>
    <w:multiLevelType w:val="hybridMultilevel"/>
    <w:tmpl w:val="9998E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1F4C78"/>
    <w:multiLevelType w:val="hybridMultilevel"/>
    <w:tmpl w:val="0F94F11A"/>
    <w:lvl w:ilvl="0" w:tplc="4042828A">
      <w:start w:val="1"/>
      <w:numFmt w:val="upperLetter"/>
      <w:lvlText w:val="%1."/>
      <w:lvlJc w:val="left"/>
      <w:pPr>
        <w:ind w:left="394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abstractNum w:abstractNumId="41" w15:restartNumberingAfterBreak="0">
    <w:nsid w:val="73392C9C"/>
    <w:multiLevelType w:val="hybridMultilevel"/>
    <w:tmpl w:val="865CEC82"/>
    <w:lvl w:ilvl="0" w:tplc="C6A66862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9E6076EE"/>
    <w:lvl w:ilvl="0" w:tplc="492A51BA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321CBA4C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1"/>
  </w:num>
  <w:num w:numId="4">
    <w:abstractNumId w:val="32"/>
  </w:num>
  <w:num w:numId="5">
    <w:abstractNumId w:val="28"/>
  </w:num>
  <w:num w:numId="6">
    <w:abstractNumId w:val="22"/>
  </w:num>
  <w:num w:numId="7">
    <w:abstractNumId w:val="26"/>
  </w:num>
  <w:num w:numId="8">
    <w:abstractNumId w:val="37"/>
  </w:num>
  <w:num w:numId="9">
    <w:abstractNumId w:val="40"/>
  </w:num>
  <w:num w:numId="10">
    <w:abstractNumId w:val="35"/>
  </w:num>
  <w:num w:numId="11">
    <w:abstractNumId w:val="33"/>
  </w:num>
  <w:num w:numId="12">
    <w:abstractNumId w:val="10"/>
  </w:num>
  <w:num w:numId="13">
    <w:abstractNumId w:val="9"/>
  </w:num>
  <w:num w:numId="14">
    <w:abstractNumId w:val="36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29"/>
  </w:num>
  <w:num w:numId="20">
    <w:abstractNumId w:val="6"/>
  </w:num>
  <w:num w:numId="21">
    <w:abstractNumId w:val="2"/>
  </w:num>
  <w:num w:numId="22">
    <w:abstractNumId w:val="27"/>
  </w:num>
  <w:num w:numId="23">
    <w:abstractNumId w:val="34"/>
  </w:num>
  <w:num w:numId="24">
    <w:abstractNumId w:val="30"/>
  </w:num>
  <w:num w:numId="25">
    <w:abstractNumId w:val="1"/>
  </w:num>
  <w:num w:numId="26">
    <w:abstractNumId w:val="24"/>
  </w:num>
  <w:num w:numId="27">
    <w:abstractNumId w:val="20"/>
  </w:num>
  <w:num w:numId="28">
    <w:abstractNumId w:val="13"/>
  </w:num>
  <w:num w:numId="29">
    <w:abstractNumId w:val="42"/>
  </w:num>
  <w:num w:numId="30">
    <w:abstractNumId w:val="19"/>
  </w:num>
  <w:num w:numId="31">
    <w:abstractNumId w:val="18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5"/>
  </w:num>
  <w:num w:numId="42">
    <w:abstractNumId w:val="39"/>
  </w:num>
  <w:num w:numId="43">
    <w:abstractNumId w:val="38"/>
  </w:num>
  <w:num w:numId="4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32EC"/>
    <w:rsid w:val="005232EC"/>
    <w:rsid w:val="00867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FA816"/>
  <w15:docId w15:val="{A1BAB76B-37A5-420B-901B-041F5EE2DE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pPr>
      <w:spacing w:after="0" w:line="240" w:lineRule="auto"/>
    </w:pPr>
    <w:rPr>
      <w:rFonts w:ascii="Tahoma" w:hAnsi="Tahoma"/>
      <w:sz w:val="16"/>
    </w:rPr>
  </w:style>
  <w:style w:type="paragraph" w:styleId="a5">
    <w:name w:val="List Paragraph"/>
    <w:basedOn w:val="a"/>
    <w:qFormat/>
    <w:pPr>
      <w:ind w:left="720"/>
      <w:contextualSpacing/>
    </w:pPr>
  </w:style>
  <w:style w:type="paragraph" w:styleId="a6">
    <w:name w:val="Body Text"/>
    <w:basedOn w:val="a"/>
    <w:link w:val="a7"/>
    <w:semiHidden/>
    <w:pPr>
      <w:suppressAutoHyphens/>
      <w:spacing w:after="140" w:line="288" w:lineRule="auto"/>
    </w:pPr>
  </w:style>
  <w:style w:type="paragraph" w:styleId="a8">
    <w:name w:val="footnote text"/>
    <w:basedOn w:val="a"/>
    <w:link w:val="a9"/>
    <w:semiHidden/>
    <w:pPr>
      <w:spacing w:after="0" w:line="240" w:lineRule="auto"/>
    </w:pPr>
    <w:rPr>
      <w:sz w:val="20"/>
    </w:rPr>
  </w:style>
  <w:style w:type="paragraph" w:styleId="aa">
    <w:name w:val="header"/>
    <w:basedOn w:val="a"/>
    <w:link w:val="ab"/>
    <w:semiHidden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footer"/>
    <w:basedOn w:val="a"/>
    <w:link w:val="ad"/>
    <w:semiHidden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s1">
    <w:name w:val="s_1"/>
    <w:basedOn w:val="a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styleId="ae">
    <w:name w:val="line number"/>
    <w:basedOn w:val="a0"/>
    <w:semiHidden/>
  </w:style>
  <w:style w:type="character" w:styleId="af">
    <w:name w:val="Hyperlink"/>
    <w:basedOn w:val="a0"/>
    <w:rPr>
      <w:color w:val="0000FF"/>
      <w:u w:val="single"/>
    </w:rPr>
  </w:style>
  <w:style w:type="character" w:styleId="af0">
    <w:name w:val="Strong"/>
    <w:basedOn w:val="a0"/>
    <w:qFormat/>
    <w:rPr>
      <w:b/>
    </w:rPr>
  </w:style>
  <w:style w:type="character" w:customStyle="1" w:styleId="a4">
    <w:name w:val="Текст выноски Знак"/>
    <w:basedOn w:val="a0"/>
    <w:link w:val="a3"/>
    <w:semiHidden/>
    <w:rPr>
      <w:rFonts w:ascii="Tahoma" w:hAnsi="Tahoma"/>
      <w:sz w:val="16"/>
    </w:rPr>
  </w:style>
  <w:style w:type="character" w:customStyle="1" w:styleId="shortauthor">
    <w:name w:val="short_author"/>
    <w:basedOn w:val="a0"/>
  </w:style>
  <w:style w:type="character" w:customStyle="1" w:styleId="shortname">
    <w:name w:val="short_name"/>
    <w:basedOn w:val="a0"/>
  </w:style>
  <w:style w:type="character" w:customStyle="1" w:styleId="a7">
    <w:name w:val="Основной текст Знак"/>
    <w:basedOn w:val="a0"/>
    <w:link w:val="a6"/>
    <w:semiHidden/>
    <w:rPr>
      <w:rFonts w:ascii="Calibri" w:hAnsi="Calibri"/>
    </w:rPr>
  </w:style>
  <w:style w:type="character" w:customStyle="1" w:styleId="a9">
    <w:name w:val="Текст сноски Знак"/>
    <w:basedOn w:val="a0"/>
    <w:link w:val="a8"/>
    <w:semiHidden/>
    <w:rPr>
      <w:sz w:val="20"/>
    </w:rPr>
  </w:style>
  <w:style w:type="character" w:styleId="af1">
    <w:name w:val="footnote reference"/>
    <w:basedOn w:val="a0"/>
    <w:semiHidden/>
    <w:rPr>
      <w:vertAlign w:val="superscript"/>
    </w:rPr>
  </w:style>
  <w:style w:type="character" w:customStyle="1" w:styleId="ab">
    <w:name w:val="Верхний колонтитул Знак"/>
    <w:basedOn w:val="a0"/>
    <w:link w:val="aa"/>
    <w:semiHidden/>
  </w:style>
  <w:style w:type="character" w:customStyle="1" w:styleId="ad">
    <w:name w:val="Нижний колонтитул Знак"/>
    <w:basedOn w:val="a0"/>
    <w:link w:val="ac"/>
    <w:semiHidden/>
  </w:style>
  <w:style w:type="character" w:customStyle="1" w:styleId="dxebasedevex">
    <w:name w:val="dxebase_devex"/>
    <w:basedOn w:val="a0"/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2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4624</Words>
  <Characters>26357</Characters>
  <Application>Microsoft Office Word</Application>
  <DocSecurity>0</DocSecurity>
  <Lines>219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 УМО 2</dc:creator>
  <cp:lastModifiedBy>Специалист УМО 2</cp:lastModifiedBy>
  <cp:revision>2</cp:revision>
  <cp:lastPrinted>2026-07-03T11:49:00Z</cp:lastPrinted>
  <dcterms:created xsi:type="dcterms:W3CDTF">2026-07-03T11:47:00Z</dcterms:created>
  <dcterms:modified xsi:type="dcterms:W3CDTF">2026-07-03T11:49:00Z</dcterms:modified>
</cp:coreProperties>
</file>